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0510DAD3" w:rsidR="00D02228" w:rsidRDefault="00231676">
      <w:pPr>
        <w:rPr>
          <w:rFonts w:ascii="Quicksand" w:eastAsia="Quicksand" w:hAnsi="Quicksand" w:cs="Quicksand"/>
        </w:rPr>
      </w:pPr>
      <w:r>
        <w:rPr>
          <w:rFonts w:ascii="Quicksand" w:eastAsia="Quicksand" w:hAnsi="Quicksand" w:cs="Quicksand"/>
          <w:b/>
        </w:rPr>
        <w:t xml:space="preserve">White Paper: Unlocking Equitable Services </w:t>
      </w:r>
      <w:r w:rsidR="002E45D2">
        <w:rPr>
          <w:rFonts w:ascii="Quicksand" w:eastAsia="Quicksand" w:hAnsi="Quicksand" w:cs="Quicksand"/>
          <w:b/>
        </w:rPr>
        <w:t>for</w:t>
      </w:r>
      <w:r>
        <w:rPr>
          <w:rFonts w:ascii="Quicksand" w:eastAsia="Quicksand" w:hAnsi="Quicksand" w:cs="Quicksand"/>
          <w:b/>
        </w:rPr>
        <w:t xml:space="preserve"> Private Schools </w:t>
      </w:r>
    </w:p>
    <w:p w14:paraId="00000002" w14:textId="77777777" w:rsidR="00D02228" w:rsidRDefault="00D02228">
      <w:pPr>
        <w:rPr>
          <w:rFonts w:ascii="Quicksand" w:eastAsia="Quicksand" w:hAnsi="Quicksand" w:cs="Quicksand"/>
        </w:rPr>
      </w:pPr>
    </w:p>
    <w:p w14:paraId="00000003" w14:textId="18455B87" w:rsidR="00D02228" w:rsidRDefault="00000000">
      <w:pPr>
        <w:rPr>
          <w:rFonts w:ascii="Quicksand" w:eastAsia="Quicksand" w:hAnsi="Quicksand" w:cs="Quicksand"/>
        </w:rPr>
      </w:pPr>
      <w:r>
        <w:rPr>
          <w:rFonts w:ascii="Quicksand" w:eastAsia="Quicksand" w:hAnsi="Quicksand" w:cs="Quicksand"/>
        </w:rPr>
        <w:t xml:space="preserve">Federal Education programs accessed through equitable services are a </w:t>
      </w:r>
      <w:r w:rsidR="002E45D2">
        <w:rPr>
          <w:rFonts w:ascii="Quicksand" w:eastAsia="Quicksand" w:hAnsi="Quicksand" w:cs="Quicksand"/>
        </w:rPr>
        <w:t>keyway</w:t>
      </w:r>
      <w:r>
        <w:rPr>
          <w:rFonts w:ascii="Quicksand" w:eastAsia="Quicksand" w:hAnsi="Quicksand" w:cs="Quicksand"/>
        </w:rPr>
        <w:t xml:space="preserve"> to increase your student’s social and emotional health, well-being and overall academic success with as little impact to your budget as possible. Use this guide to get started, and don’t forget to book your free program overview and funding consultation with </w:t>
      </w:r>
      <w:proofErr w:type="spellStart"/>
      <w:r>
        <w:rPr>
          <w:rFonts w:ascii="Quicksand" w:eastAsia="Quicksand" w:hAnsi="Quicksand" w:cs="Quicksand"/>
        </w:rPr>
        <w:t>Friendzy</w:t>
      </w:r>
      <w:proofErr w:type="spellEnd"/>
      <w:r>
        <w:rPr>
          <w:rFonts w:ascii="Quicksand" w:eastAsia="Quicksand" w:hAnsi="Quicksand" w:cs="Quicksand"/>
        </w:rPr>
        <w:t xml:space="preserve">, your NCEA partner provider of Scripturally based </w:t>
      </w:r>
      <w:r w:rsidR="007228B6">
        <w:rPr>
          <w:rFonts w:ascii="Quicksand" w:eastAsia="Quicksand" w:hAnsi="Quicksand" w:cs="Quicksand"/>
        </w:rPr>
        <w:t>character education</w:t>
      </w:r>
      <w:r>
        <w:rPr>
          <w:rFonts w:ascii="Quicksand" w:eastAsia="Quicksand" w:hAnsi="Quicksand" w:cs="Quicksand"/>
        </w:rPr>
        <w:t xml:space="preserve"> programming and professional development for PK-12 schools. </w:t>
      </w:r>
    </w:p>
    <w:p w14:paraId="00000004" w14:textId="77777777" w:rsidR="00D02228" w:rsidRDefault="00D02228">
      <w:pPr>
        <w:rPr>
          <w:rFonts w:ascii="Quicksand" w:eastAsia="Quicksand" w:hAnsi="Quicksand" w:cs="Quicksand"/>
        </w:rPr>
      </w:pPr>
    </w:p>
    <w:p w14:paraId="00000005" w14:textId="560CB548" w:rsidR="00D02228" w:rsidRDefault="00000000">
      <w:pPr>
        <w:rPr>
          <w:rFonts w:ascii="Quicksand" w:eastAsia="Quicksand" w:hAnsi="Quicksand" w:cs="Quicksand"/>
          <w:b/>
        </w:rPr>
      </w:pPr>
      <w:r>
        <w:rPr>
          <w:rFonts w:ascii="Quicksand" w:eastAsia="Quicksand" w:hAnsi="Quicksand" w:cs="Quicksand"/>
          <w:b/>
        </w:rPr>
        <w:t xml:space="preserve">What are Federal Education Programs &amp; Equitable Services and how can I use them for </w:t>
      </w:r>
      <w:r w:rsidR="007228B6">
        <w:rPr>
          <w:rFonts w:ascii="Quicksand" w:eastAsia="Quicksand" w:hAnsi="Quicksand" w:cs="Quicksand"/>
          <w:b/>
        </w:rPr>
        <w:t>character education</w:t>
      </w:r>
      <w:r>
        <w:rPr>
          <w:rFonts w:ascii="Quicksand" w:eastAsia="Quicksand" w:hAnsi="Quicksand" w:cs="Quicksand"/>
          <w:b/>
        </w:rPr>
        <w:t xml:space="preserve">? </w:t>
      </w:r>
    </w:p>
    <w:p w14:paraId="00000006" w14:textId="77777777" w:rsidR="00D02228" w:rsidRDefault="00D02228">
      <w:pPr>
        <w:rPr>
          <w:rFonts w:ascii="Quicksand" w:eastAsia="Quicksand" w:hAnsi="Quicksand" w:cs="Quicksand"/>
          <w:b/>
        </w:rPr>
      </w:pPr>
    </w:p>
    <w:p w14:paraId="00000007" w14:textId="7DE4EE2F" w:rsidR="00D02228" w:rsidRDefault="00000000">
      <w:pPr>
        <w:rPr>
          <w:rFonts w:ascii="Quicksand" w:eastAsia="Quicksand" w:hAnsi="Quicksand" w:cs="Quicksand"/>
        </w:rPr>
      </w:pPr>
      <w:r>
        <w:rPr>
          <w:rFonts w:ascii="Quicksand" w:eastAsia="Quicksand" w:hAnsi="Quicksand" w:cs="Quicksand"/>
        </w:rPr>
        <w:t xml:space="preserve">We know, it’s a mouthful! Before we get into the </w:t>
      </w:r>
      <w:proofErr w:type="spellStart"/>
      <w:r>
        <w:rPr>
          <w:rFonts w:ascii="Quicksand" w:eastAsia="Quicksand" w:hAnsi="Quicksand" w:cs="Quicksand"/>
          <w:i/>
        </w:rPr>
        <w:t>how</w:t>
      </w:r>
      <w:proofErr w:type="spellEnd"/>
      <w:r>
        <w:rPr>
          <w:rFonts w:ascii="Quicksand" w:eastAsia="Quicksand" w:hAnsi="Quicksand" w:cs="Quicksand"/>
          <w:i/>
        </w:rPr>
        <w:t xml:space="preserve"> </w:t>
      </w:r>
      <w:r>
        <w:rPr>
          <w:rFonts w:ascii="Quicksand" w:eastAsia="Quicksand" w:hAnsi="Quicksand" w:cs="Quicksand"/>
        </w:rPr>
        <w:t xml:space="preserve">of accessing equitable services for </w:t>
      </w:r>
      <w:r w:rsidR="007228B6">
        <w:rPr>
          <w:rFonts w:ascii="Quicksand" w:eastAsia="Quicksand" w:hAnsi="Quicksand" w:cs="Quicksand"/>
        </w:rPr>
        <w:t>character education</w:t>
      </w:r>
      <w:r>
        <w:rPr>
          <w:rFonts w:ascii="Quicksand" w:eastAsia="Quicksand" w:hAnsi="Quicksand" w:cs="Quicksand"/>
        </w:rPr>
        <w:t xml:space="preserve">, let’s dive into a quick history lesson: </w:t>
      </w:r>
    </w:p>
    <w:p w14:paraId="00000008" w14:textId="77777777" w:rsidR="00D02228" w:rsidRDefault="00D02228">
      <w:pPr>
        <w:rPr>
          <w:rFonts w:ascii="Quicksand" w:eastAsia="Quicksand" w:hAnsi="Quicksand" w:cs="Quicksand"/>
        </w:rPr>
      </w:pPr>
    </w:p>
    <w:p w14:paraId="00000009" w14:textId="77777777" w:rsidR="00D02228" w:rsidRDefault="00000000">
      <w:pPr>
        <w:spacing w:line="240" w:lineRule="auto"/>
        <w:rPr>
          <w:rFonts w:ascii="Quicksand" w:eastAsia="Quicksand" w:hAnsi="Quicksand" w:cs="Quicksand"/>
        </w:rPr>
      </w:pPr>
      <w:r>
        <w:rPr>
          <w:rFonts w:ascii="Quicksand" w:eastAsia="Quicksand" w:hAnsi="Quicksand" w:cs="Quicksand"/>
        </w:rPr>
        <w:t>Since 1965, non-public schools have participated in federal education programs.</w:t>
      </w:r>
    </w:p>
    <w:p w14:paraId="0000000A" w14:textId="77777777" w:rsidR="00D02228" w:rsidRDefault="00000000">
      <w:pPr>
        <w:spacing w:line="240" w:lineRule="auto"/>
        <w:rPr>
          <w:rFonts w:ascii="Quicksand" w:eastAsia="Quicksand" w:hAnsi="Quicksand" w:cs="Quicksand"/>
        </w:rPr>
      </w:pPr>
      <w:r>
        <w:rPr>
          <w:rFonts w:ascii="Quicksand" w:eastAsia="Quicksand" w:hAnsi="Quicksand" w:cs="Quicksand"/>
        </w:rPr>
        <w:t>Today there are two major pieces of federal legislation that provide equitable services for educational programs available to private and religious schools: </w:t>
      </w:r>
    </w:p>
    <w:p w14:paraId="0000000B" w14:textId="77777777" w:rsidR="00D02228" w:rsidRDefault="00000000">
      <w:pPr>
        <w:numPr>
          <w:ilvl w:val="0"/>
          <w:numId w:val="1"/>
        </w:numPr>
        <w:spacing w:line="240" w:lineRule="auto"/>
        <w:ind w:left="1080" w:firstLine="0"/>
        <w:rPr>
          <w:rFonts w:ascii="Quicksand" w:eastAsia="Quicksand" w:hAnsi="Quicksand" w:cs="Quicksand"/>
        </w:rPr>
      </w:pPr>
      <w:r>
        <w:rPr>
          <w:rFonts w:ascii="Quicksand" w:eastAsia="Quicksand" w:hAnsi="Quicksand" w:cs="Quicksand"/>
        </w:rPr>
        <w:t>Every Student Succeeds Act (ESSA) </w:t>
      </w:r>
    </w:p>
    <w:p w14:paraId="0000000C" w14:textId="77777777" w:rsidR="00D02228" w:rsidRDefault="00000000">
      <w:pPr>
        <w:numPr>
          <w:ilvl w:val="0"/>
          <w:numId w:val="1"/>
        </w:numPr>
        <w:spacing w:line="240" w:lineRule="auto"/>
        <w:ind w:left="1080" w:firstLine="0"/>
        <w:rPr>
          <w:rFonts w:ascii="Quicksand" w:eastAsia="Quicksand" w:hAnsi="Quicksand" w:cs="Quicksand"/>
        </w:rPr>
      </w:pPr>
      <w:r>
        <w:rPr>
          <w:rFonts w:ascii="Quicksand" w:eastAsia="Quicksand" w:hAnsi="Quicksand" w:cs="Quicksand"/>
        </w:rPr>
        <w:t>Individuals with Disabilities Education Act (IDEA) </w:t>
      </w:r>
    </w:p>
    <w:p w14:paraId="0000000D" w14:textId="77777777" w:rsidR="00D02228" w:rsidRDefault="00D02228">
      <w:pPr>
        <w:spacing w:line="240" w:lineRule="auto"/>
        <w:rPr>
          <w:rFonts w:ascii="Quicksand" w:eastAsia="Quicksand" w:hAnsi="Quicksand" w:cs="Quicksand"/>
        </w:rPr>
      </w:pPr>
    </w:p>
    <w:p w14:paraId="0000000E" w14:textId="77777777" w:rsidR="00D02228" w:rsidRDefault="00000000">
      <w:pPr>
        <w:spacing w:line="240" w:lineRule="auto"/>
        <w:rPr>
          <w:rFonts w:ascii="Quicksand" w:eastAsia="Quicksand" w:hAnsi="Quicksand" w:cs="Quicksand"/>
        </w:rPr>
      </w:pPr>
      <w:r>
        <w:rPr>
          <w:rFonts w:ascii="Quicksand" w:eastAsia="Quicksand" w:hAnsi="Quicksand" w:cs="Quicksand"/>
        </w:rPr>
        <w:t xml:space="preserve">In this guide we are going to narrow in on </w:t>
      </w:r>
      <w:proofErr w:type="gramStart"/>
      <w:r>
        <w:rPr>
          <w:rFonts w:ascii="Quicksand" w:eastAsia="Quicksand" w:hAnsi="Quicksand" w:cs="Quicksand"/>
        </w:rPr>
        <w:t>the Every</w:t>
      </w:r>
      <w:proofErr w:type="gramEnd"/>
      <w:r>
        <w:rPr>
          <w:rFonts w:ascii="Quicksand" w:eastAsia="Quicksand" w:hAnsi="Quicksand" w:cs="Quicksand"/>
        </w:rPr>
        <w:t xml:space="preserve"> Student Succeeds Act as well as more recent complementary funding called the Stronger Connections Grant as well as Emergency Assistance for Non-Public Schools (EANS). </w:t>
      </w:r>
    </w:p>
    <w:p w14:paraId="0000000F" w14:textId="77777777" w:rsidR="00D02228" w:rsidRDefault="00D02228">
      <w:pPr>
        <w:rPr>
          <w:rFonts w:ascii="Quicksand" w:eastAsia="Quicksand" w:hAnsi="Quicksand" w:cs="Quicksand"/>
        </w:rPr>
      </w:pPr>
    </w:p>
    <w:p w14:paraId="00000010" w14:textId="77777777" w:rsidR="00D02228" w:rsidRDefault="00000000">
      <w:pPr>
        <w:spacing w:line="240" w:lineRule="auto"/>
        <w:rPr>
          <w:rFonts w:ascii="Quicksand" w:eastAsia="Quicksand" w:hAnsi="Quicksand" w:cs="Quicksand"/>
        </w:rPr>
      </w:pPr>
      <w:proofErr w:type="gramStart"/>
      <w:r>
        <w:rPr>
          <w:rFonts w:ascii="Quicksand" w:eastAsia="Quicksand" w:hAnsi="Quicksand" w:cs="Quicksand"/>
          <w:b/>
        </w:rPr>
        <w:t>The Every</w:t>
      </w:r>
      <w:proofErr w:type="gramEnd"/>
      <w:r>
        <w:rPr>
          <w:rFonts w:ascii="Quicksand" w:eastAsia="Quicksand" w:hAnsi="Quicksand" w:cs="Quicksand"/>
          <w:b/>
        </w:rPr>
        <w:t xml:space="preserve"> Student Succeeds Act or (ESSA)</w:t>
      </w:r>
      <w:r>
        <w:rPr>
          <w:rFonts w:ascii="Quicksand" w:eastAsia="Quicksand" w:hAnsi="Quicksand" w:cs="Quicksand"/>
        </w:rPr>
        <w:t> </w:t>
      </w:r>
    </w:p>
    <w:p w14:paraId="00000011" w14:textId="353AB67C" w:rsidR="00D02228" w:rsidRDefault="00000000">
      <w:pPr>
        <w:spacing w:line="240" w:lineRule="auto"/>
        <w:rPr>
          <w:rFonts w:ascii="Quicksand" w:eastAsia="Quicksand" w:hAnsi="Quicksand" w:cs="Quicksand"/>
        </w:rPr>
      </w:pPr>
      <w:r>
        <w:rPr>
          <w:rFonts w:ascii="Quicksand" w:eastAsia="Quicksand" w:hAnsi="Quicksand" w:cs="Quicksand"/>
        </w:rPr>
        <w:t xml:space="preserve">In 2015 </w:t>
      </w:r>
      <w:proofErr w:type="gramStart"/>
      <w:r>
        <w:rPr>
          <w:rFonts w:ascii="Quicksand" w:eastAsia="Quicksand" w:hAnsi="Quicksand" w:cs="Quicksand"/>
        </w:rPr>
        <w:t>the Every</w:t>
      </w:r>
      <w:proofErr w:type="gramEnd"/>
      <w:r>
        <w:rPr>
          <w:rFonts w:ascii="Quicksand" w:eastAsia="Quicksand" w:hAnsi="Quicksand" w:cs="Quicksand"/>
        </w:rPr>
        <w:t xml:space="preserve"> Student Succeeds Act (ESSA) was signed into law, which was just the most recent authorization of similar programs that have been in place since 1965</w:t>
      </w:r>
      <w:r w:rsidR="007228B6">
        <w:rPr>
          <w:rFonts w:ascii="Quicksand" w:eastAsia="Quicksand" w:hAnsi="Quicksand" w:cs="Quicksand"/>
        </w:rPr>
        <w:t xml:space="preserve">. </w:t>
      </w:r>
      <w:r>
        <w:rPr>
          <w:rFonts w:ascii="Quicksand" w:eastAsia="Quicksand" w:hAnsi="Quicksand" w:cs="Quicksand"/>
        </w:rPr>
        <w:t>There are four distinct programs in ESSA – each address different needs of students and teachers.</w:t>
      </w:r>
    </w:p>
    <w:p w14:paraId="00000012" w14:textId="77777777" w:rsidR="00D02228" w:rsidRDefault="00D02228">
      <w:pPr>
        <w:rPr>
          <w:rFonts w:ascii="Quicksand" w:eastAsia="Quicksand" w:hAnsi="Quicksand" w:cs="Quicksand"/>
        </w:rPr>
      </w:pPr>
    </w:p>
    <w:p w14:paraId="00000013" w14:textId="77777777" w:rsidR="00D02228" w:rsidRDefault="00000000">
      <w:pPr>
        <w:rPr>
          <w:rFonts w:ascii="Quicksand" w:eastAsia="Quicksand" w:hAnsi="Quicksand" w:cs="Quicksand"/>
        </w:rPr>
      </w:pPr>
      <w:r>
        <w:rPr>
          <w:rFonts w:ascii="Quicksand" w:eastAsia="Quicksand" w:hAnsi="Quicksand" w:cs="Quicksand"/>
        </w:rPr>
        <w:t xml:space="preserve">Here we’re going to focus specifically on the portions of each program that are designed to support social emotional learning programming. When working with your Local Education Agency (and more on that later) it is helpful to be equipped with the exact language that supports your requests for services. If less back and forth and red tape will make your life easier, get your highlighter out for this next section! </w:t>
      </w:r>
    </w:p>
    <w:p w14:paraId="00000014" w14:textId="77777777" w:rsidR="00D02228" w:rsidRDefault="00D02228">
      <w:pPr>
        <w:rPr>
          <w:rFonts w:ascii="Quicksand" w:eastAsia="Quicksand" w:hAnsi="Quicksand" w:cs="Quicksand"/>
        </w:rPr>
      </w:pPr>
    </w:p>
    <w:p w14:paraId="00000015" w14:textId="77777777" w:rsidR="00D02228" w:rsidRDefault="00000000">
      <w:pPr>
        <w:shd w:val="clear" w:color="auto" w:fill="FFFFFF"/>
        <w:spacing w:after="160"/>
        <w:rPr>
          <w:rFonts w:ascii="Quicksand" w:eastAsia="Quicksand" w:hAnsi="Quicksand" w:cs="Quicksand"/>
        </w:rPr>
      </w:pPr>
      <w:r>
        <w:rPr>
          <w:rFonts w:ascii="Quicksand" w:eastAsia="Quicksand" w:hAnsi="Quicksand" w:cs="Quicksand"/>
          <w:b/>
        </w:rPr>
        <w:t>Every Student Succeeds Act, Title IIA</w:t>
      </w:r>
      <w:r>
        <w:rPr>
          <w:rFonts w:ascii="Quicksand" w:eastAsia="Quicksand" w:hAnsi="Quicksand" w:cs="Quicksand"/>
        </w:rPr>
        <w:t xml:space="preserve"> </w:t>
      </w:r>
    </w:p>
    <w:p w14:paraId="00000016" w14:textId="09AA5D14" w:rsidR="00D02228" w:rsidRDefault="00000000">
      <w:pPr>
        <w:shd w:val="clear" w:color="auto" w:fill="FFFFFF"/>
        <w:spacing w:after="160"/>
        <w:rPr>
          <w:rFonts w:ascii="Quicksand" w:eastAsia="Quicksand" w:hAnsi="Quicksand" w:cs="Quicksand"/>
          <w:color w:val="212529"/>
        </w:rPr>
      </w:pPr>
      <w:r>
        <w:rPr>
          <w:rFonts w:ascii="Quicksand" w:eastAsia="Quicksand" w:hAnsi="Quicksand" w:cs="Quicksand"/>
          <w:color w:val="212529"/>
        </w:rPr>
        <w:t xml:space="preserve">Title IIA provides for Professional development that helps all students develop the skills essential for learning readiness and academic success. Many </w:t>
      </w:r>
      <w:r w:rsidR="007228B6">
        <w:rPr>
          <w:rFonts w:ascii="Quicksand" w:eastAsia="Quicksand" w:hAnsi="Quicksand" w:cs="Quicksand"/>
          <w:color w:val="212529"/>
        </w:rPr>
        <w:t>character education</w:t>
      </w:r>
      <w:r>
        <w:rPr>
          <w:rFonts w:ascii="Quicksand" w:eastAsia="Quicksand" w:hAnsi="Quicksand" w:cs="Quicksand"/>
          <w:color w:val="212529"/>
        </w:rPr>
        <w:t xml:space="preserve"> providers, like </w:t>
      </w:r>
      <w:proofErr w:type="spellStart"/>
      <w:r>
        <w:rPr>
          <w:rFonts w:ascii="Quicksand" w:eastAsia="Quicksand" w:hAnsi="Quicksand" w:cs="Quicksand"/>
          <w:color w:val="212529"/>
        </w:rPr>
        <w:t>Friendzy</w:t>
      </w:r>
      <w:proofErr w:type="spellEnd"/>
      <w:r>
        <w:rPr>
          <w:rFonts w:ascii="Quicksand" w:eastAsia="Quicksand" w:hAnsi="Quicksand" w:cs="Quicksand"/>
          <w:color w:val="212529"/>
        </w:rPr>
        <w:t>, provide virtual, on-site, and/or on-demand access to training designed to support educators in both teaching and improving their own emotional competencies</w:t>
      </w:r>
      <w:r w:rsidR="007228B6">
        <w:rPr>
          <w:rFonts w:ascii="Quicksand" w:eastAsia="Quicksand" w:hAnsi="Quicksand" w:cs="Quicksand"/>
          <w:color w:val="212529"/>
        </w:rPr>
        <w:t xml:space="preserve">. </w:t>
      </w:r>
    </w:p>
    <w:p w14:paraId="00000017" w14:textId="77777777" w:rsidR="00D02228" w:rsidRDefault="00000000">
      <w:pPr>
        <w:shd w:val="clear" w:color="auto" w:fill="FFFFFF"/>
        <w:spacing w:after="160"/>
        <w:rPr>
          <w:rFonts w:ascii="Quicksand" w:eastAsia="Quicksand" w:hAnsi="Quicksand" w:cs="Quicksand"/>
        </w:rPr>
      </w:pPr>
      <w:r>
        <w:rPr>
          <w:rFonts w:ascii="Quicksand" w:eastAsia="Quicksand" w:hAnsi="Quicksand" w:cs="Quicksand"/>
        </w:rPr>
        <w:lastRenderedPageBreak/>
        <w:t xml:space="preserve">Under Title IIA, as Section 2103(b)(3)(I) allows: </w:t>
      </w:r>
    </w:p>
    <w:p w14:paraId="00000018" w14:textId="77777777" w:rsidR="00D02228" w:rsidRDefault="00000000">
      <w:pPr>
        <w:shd w:val="clear" w:color="auto" w:fill="FFFFFF"/>
        <w:spacing w:after="160"/>
        <w:rPr>
          <w:rFonts w:ascii="Quicksand" w:eastAsia="Quicksand" w:hAnsi="Quicksand" w:cs="Quicksand"/>
        </w:rPr>
      </w:pPr>
      <w:r>
        <w:rPr>
          <w:rFonts w:ascii="Quicksand" w:eastAsia="Quicksand" w:hAnsi="Quicksand" w:cs="Quicksand"/>
        </w:rPr>
        <w:t xml:space="preserve">In-service training for school personnel in… </w:t>
      </w:r>
    </w:p>
    <w:p w14:paraId="00000019" w14:textId="7A214C71" w:rsidR="00D02228" w:rsidRDefault="00000000">
      <w:pPr>
        <w:numPr>
          <w:ilvl w:val="0"/>
          <w:numId w:val="6"/>
        </w:numPr>
        <w:ind w:left="1080"/>
        <w:rPr>
          <w:rFonts w:ascii="Quicksand" w:eastAsia="Quicksand" w:hAnsi="Quicksand" w:cs="Quicksand"/>
        </w:rPr>
      </w:pPr>
      <w:r>
        <w:rPr>
          <w:rFonts w:ascii="Quicksand" w:eastAsia="Quicksand" w:hAnsi="Quicksand" w:cs="Quicksand"/>
        </w:rPr>
        <w:t xml:space="preserve">the techniques and supports needed to help educators understand when and how to refer students affected by trauma and children with, or at risk of, mental </w:t>
      </w:r>
      <w:r w:rsidR="007228B6">
        <w:rPr>
          <w:rFonts w:ascii="Quicksand" w:eastAsia="Quicksand" w:hAnsi="Quicksand" w:cs="Quicksand"/>
        </w:rPr>
        <w:t>illness.</w:t>
      </w:r>
      <w:r>
        <w:rPr>
          <w:rFonts w:ascii="Quicksand" w:eastAsia="Quicksand" w:hAnsi="Quicksand" w:cs="Quicksand"/>
        </w:rPr>
        <w:t xml:space="preserve"> </w:t>
      </w:r>
    </w:p>
    <w:p w14:paraId="0000001A" w14:textId="4251F65A" w:rsidR="00D02228" w:rsidRDefault="00000000">
      <w:pPr>
        <w:numPr>
          <w:ilvl w:val="0"/>
          <w:numId w:val="9"/>
        </w:numPr>
        <w:ind w:left="1080"/>
        <w:rPr>
          <w:rFonts w:ascii="Quicksand" w:eastAsia="Quicksand" w:hAnsi="Quicksand" w:cs="Quicksand"/>
        </w:rPr>
      </w:pPr>
      <w:r>
        <w:rPr>
          <w:rFonts w:ascii="Quicksand" w:eastAsia="Quicksand" w:hAnsi="Quicksand" w:cs="Quicksand"/>
        </w:rPr>
        <w:t xml:space="preserve">the use of referral mechanisms that effectively link such children to appropriate treatment and intervention services in the school and in the community, where </w:t>
      </w:r>
      <w:r w:rsidR="007228B6">
        <w:rPr>
          <w:rFonts w:ascii="Quicksand" w:eastAsia="Quicksand" w:hAnsi="Quicksand" w:cs="Quicksand"/>
        </w:rPr>
        <w:t>appropriate.</w:t>
      </w:r>
      <w:r>
        <w:rPr>
          <w:rFonts w:ascii="Quicksand" w:eastAsia="Quicksand" w:hAnsi="Quicksand" w:cs="Quicksand"/>
        </w:rPr>
        <w:t xml:space="preserve"> </w:t>
      </w:r>
    </w:p>
    <w:p w14:paraId="0000001B" w14:textId="2811DFAD" w:rsidR="00D02228" w:rsidRDefault="00000000">
      <w:pPr>
        <w:numPr>
          <w:ilvl w:val="0"/>
          <w:numId w:val="8"/>
        </w:numPr>
        <w:ind w:left="1080"/>
        <w:rPr>
          <w:rFonts w:ascii="Quicksand" w:eastAsia="Quicksand" w:hAnsi="Quicksand" w:cs="Quicksand"/>
        </w:rPr>
      </w:pPr>
      <w:r>
        <w:rPr>
          <w:rFonts w:ascii="Quicksand" w:eastAsia="Quicksand" w:hAnsi="Quicksand" w:cs="Quicksand"/>
        </w:rPr>
        <w:t xml:space="preserve">forming partnerships between school-based mental health programs and public or private mental health organizations; and addressing issues related to school conditions for student learning, such as safety, peer interaction, drug and alcohol abuse, and chronic </w:t>
      </w:r>
      <w:r w:rsidR="007228B6">
        <w:rPr>
          <w:rFonts w:ascii="Quicksand" w:eastAsia="Quicksand" w:hAnsi="Quicksand" w:cs="Quicksand"/>
        </w:rPr>
        <w:t>absenteeism.</w:t>
      </w:r>
      <w:r>
        <w:rPr>
          <w:rFonts w:ascii="Quicksand" w:eastAsia="Quicksand" w:hAnsi="Quicksand" w:cs="Quicksand"/>
        </w:rPr>
        <w:t xml:space="preserve"> </w:t>
      </w:r>
    </w:p>
    <w:p w14:paraId="0000001C" w14:textId="77777777" w:rsidR="00D02228" w:rsidRDefault="00000000">
      <w:pPr>
        <w:shd w:val="clear" w:color="auto" w:fill="FFFFFF"/>
        <w:spacing w:after="160"/>
        <w:rPr>
          <w:rFonts w:ascii="Quicksand" w:eastAsia="Quicksand" w:hAnsi="Quicksand" w:cs="Quicksand"/>
        </w:rPr>
      </w:pPr>
      <w:r>
        <w:rPr>
          <w:rFonts w:ascii="Quicksand" w:eastAsia="Quicksand" w:hAnsi="Quicksand" w:cs="Quicksand"/>
        </w:rPr>
        <w:t xml:space="preserve"> </w:t>
      </w:r>
    </w:p>
    <w:p w14:paraId="0000001D" w14:textId="77777777" w:rsidR="00D02228" w:rsidRDefault="00000000">
      <w:pPr>
        <w:shd w:val="clear" w:color="auto" w:fill="FFFFFF"/>
        <w:spacing w:after="160"/>
        <w:rPr>
          <w:rFonts w:ascii="Quicksand" w:eastAsia="Quicksand" w:hAnsi="Quicksand" w:cs="Quicksand"/>
        </w:rPr>
      </w:pPr>
      <w:r>
        <w:rPr>
          <w:rFonts w:ascii="Quicksand" w:eastAsia="Quicksand" w:hAnsi="Quicksand" w:cs="Quicksand"/>
          <w:b/>
        </w:rPr>
        <w:t>Every Student Succeeds Act, Title IV</w:t>
      </w:r>
      <w:r>
        <w:rPr>
          <w:rFonts w:ascii="Quicksand" w:eastAsia="Quicksand" w:hAnsi="Quicksand" w:cs="Quicksand"/>
          <w:b/>
          <w:u w:val="single"/>
        </w:rPr>
        <w:t xml:space="preserve"> &amp; Stronger Connections Grant</w:t>
      </w:r>
      <w:r>
        <w:rPr>
          <w:rFonts w:ascii="Quicksand" w:eastAsia="Quicksand" w:hAnsi="Quicksand" w:cs="Quicksand"/>
        </w:rPr>
        <w:t xml:space="preserve"> </w:t>
      </w:r>
    </w:p>
    <w:p w14:paraId="0000001E" w14:textId="02B550B8" w:rsidR="00D02228" w:rsidRDefault="00000000">
      <w:pPr>
        <w:shd w:val="clear" w:color="auto" w:fill="FFFFFF"/>
        <w:spacing w:after="160"/>
        <w:rPr>
          <w:rFonts w:ascii="Quicksand" w:eastAsia="Quicksand" w:hAnsi="Quicksand" w:cs="Quicksand"/>
        </w:rPr>
      </w:pPr>
      <w:r>
        <w:rPr>
          <w:rFonts w:ascii="Quicksand" w:eastAsia="Quicksand" w:hAnsi="Quicksand" w:cs="Quicksand"/>
        </w:rPr>
        <w:t>Title IV is a broad federal program that</w:t>
      </w:r>
      <w:r>
        <w:rPr>
          <w:rFonts w:ascii="Quicksand" w:eastAsia="Quicksand" w:hAnsi="Quicksand" w:cs="Quicksand"/>
          <w:color w:val="D13438"/>
          <w:u w:val="single"/>
        </w:rPr>
        <w:t xml:space="preserve"> </w:t>
      </w:r>
      <w:r>
        <w:rPr>
          <w:rFonts w:ascii="Quicksand" w:eastAsia="Quicksand" w:hAnsi="Quicksand" w:cs="Quicksand"/>
        </w:rPr>
        <w:t>provides services in a wide range of subject areas, referred to as “well-rounded education,” as well as student support services</w:t>
      </w:r>
      <w:r w:rsidR="007228B6">
        <w:rPr>
          <w:rFonts w:ascii="Quicksand" w:eastAsia="Quicksand" w:hAnsi="Quicksand" w:cs="Quicksand"/>
        </w:rPr>
        <w:t xml:space="preserve">. </w:t>
      </w:r>
      <w:r>
        <w:rPr>
          <w:rFonts w:ascii="Quicksand" w:eastAsia="Quicksand" w:hAnsi="Quicksand" w:cs="Quicksand"/>
        </w:rPr>
        <w:t xml:space="preserve"> </w:t>
      </w:r>
    </w:p>
    <w:p w14:paraId="0000001F" w14:textId="6A7E761F" w:rsidR="00D02228" w:rsidRDefault="007228B6">
      <w:pPr>
        <w:shd w:val="clear" w:color="auto" w:fill="FFFFFF"/>
        <w:spacing w:after="160"/>
        <w:rPr>
          <w:rFonts w:ascii="Quicksand" w:eastAsia="Quicksand" w:hAnsi="Quicksand" w:cs="Quicksand"/>
        </w:rPr>
      </w:pPr>
      <w:r>
        <w:rPr>
          <w:rFonts w:ascii="Quicksand" w:eastAsia="Quicksand" w:hAnsi="Quicksand" w:cs="Quicksand"/>
        </w:rPr>
        <w:t xml:space="preserve">Character education program elements fall under the allowable uses of Section 4107, “Activities to Support Well-Rounded Educational Opportunities. </w:t>
      </w:r>
    </w:p>
    <w:p w14:paraId="00000020" w14:textId="77777777" w:rsidR="00D02228" w:rsidRDefault="00000000">
      <w:pPr>
        <w:shd w:val="clear" w:color="auto" w:fill="FFFFFF"/>
        <w:spacing w:after="160"/>
        <w:rPr>
          <w:rFonts w:ascii="Quicksand" w:eastAsia="Quicksand" w:hAnsi="Quicksand" w:cs="Quicksand"/>
        </w:rPr>
      </w:pPr>
      <w:r>
        <w:rPr>
          <w:rFonts w:ascii="Quicksand" w:eastAsia="Quicksand" w:hAnsi="Quicksand" w:cs="Quicksand"/>
        </w:rPr>
        <w:t xml:space="preserve">Activities include: </w:t>
      </w:r>
    </w:p>
    <w:p w14:paraId="00000021" w14:textId="77777777" w:rsidR="00D02228" w:rsidRDefault="00000000">
      <w:pPr>
        <w:shd w:val="clear" w:color="auto" w:fill="FFFFFF"/>
        <w:spacing w:after="160"/>
        <w:ind w:left="720"/>
        <w:rPr>
          <w:rFonts w:ascii="Quicksand" w:eastAsia="Quicksand" w:hAnsi="Quicksand" w:cs="Quicksand"/>
        </w:rPr>
      </w:pPr>
      <w:r>
        <w:rPr>
          <w:rFonts w:ascii="Quicksand" w:eastAsia="Quicksand" w:hAnsi="Quicksand" w:cs="Quicksand"/>
        </w:rPr>
        <w:t xml:space="preserve">“Other programs and activities to support student access to and success in a variety of well-rounded education experiences.”   </w:t>
      </w:r>
    </w:p>
    <w:p w14:paraId="00000022" w14:textId="2817D092" w:rsidR="00D02228" w:rsidRDefault="00000000">
      <w:pPr>
        <w:shd w:val="clear" w:color="auto" w:fill="FFFFFF"/>
        <w:spacing w:after="160"/>
        <w:rPr>
          <w:rFonts w:ascii="Quicksand" w:eastAsia="Quicksand" w:hAnsi="Quicksand" w:cs="Quicksand"/>
        </w:rPr>
      </w:pPr>
      <w:r>
        <w:rPr>
          <w:rFonts w:ascii="Quicksand" w:eastAsia="Quicksand" w:hAnsi="Quicksand" w:cs="Quicksand"/>
        </w:rPr>
        <w:t xml:space="preserve">Additionally, </w:t>
      </w:r>
      <w:r w:rsidR="007228B6">
        <w:rPr>
          <w:rFonts w:ascii="Quicksand" w:eastAsia="Quicksand" w:hAnsi="Quicksand" w:cs="Quicksand"/>
        </w:rPr>
        <w:t>character education</w:t>
      </w:r>
      <w:r>
        <w:rPr>
          <w:rFonts w:ascii="Quicksand" w:eastAsia="Quicksand" w:hAnsi="Quicksand" w:cs="Quicksand"/>
        </w:rPr>
        <w:t xml:space="preserve"> program elements fall under the allowable uses of Section 4108, “Activities to Support Safe and Healthy Students: Activities include:  </w:t>
      </w:r>
    </w:p>
    <w:p w14:paraId="00000023" w14:textId="07D6C563" w:rsidR="00D02228" w:rsidRDefault="00000000">
      <w:pPr>
        <w:numPr>
          <w:ilvl w:val="0"/>
          <w:numId w:val="2"/>
        </w:numPr>
        <w:ind w:left="1800"/>
        <w:rPr>
          <w:rFonts w:ascii="Quicksand" w:eastAsia="Quicksand" w:hAnsi="Quicksand" w:cs="Quicksand"/>
        </w:rPr>
      </w:pPr>
      <w:r>
        <w:rPr>
          <w:rFonts w:ascii="Quicksand" w:eastAsia="Quicksand" w:hAnsi="Quicksand" w:cs="Quicksand"/>
        </w:rPr>
        <w:t>Programs that help prevent bullying and harassment</w:t>
      </w:r>
      <w:r w:rsidR="007228B6">
        <w:rPr>
          <w:rFonts w:ascii="Quicksand" w:eastAsia="Quicksand" w:hAnsi="Quicksand" w:cs="Quicksand"/>
        </w:rPr>
        <w:t xml:space="preserve">. </w:t>
      </w:r>
    </w:p>
    <w:p w14:paraId="00000024" w14:textId="3DA5A5CA" w:rsidR="00D02228" w:rsidRDefault="00000000">
      <w:pPr>
        <w:numPr>
          <w:ilvl w:val="0"/>
          <w:numId w:val="2"/>
        </w:numPr>
        <w:ind w:left="1800"/>
        <w:rPr>
          <w:rFonts w:ascii="Quicksand" w:eastAsia="Quicksand" w:hAnsi="Quicksand" w:cs="Quicksand"/>
        </w:rPr>
      </w:pPr>
      <w:r>
        <w:rPr>
          <w:rFonts w:ascii="Quicksand" w:eastAsia="Quicksand" w:hAnsi="Quicksand" w:cs="Quicksand"/>
        </w:rPr>
        <w:t>Programs or activities that improve instructional practices for developing relationship-building skills, such as effective communication, and improve safety through the recognition and prevention of coercion, violence, or abuse</w:t>
      </w:r>
      <w:r w:rsidR="007228B6">
        <w:rPr>
          <w:rFonts w:ascii="Quicksand" w:eastAsia="Quicksand" w:hAnsi="Quicksand" w:cs="Quicksand"/>
        </w:rPr>
        <w:t xml:space="preserve">. </w:t>
      </w:r>
    </w:p>
    <w:p w14:paraId="00000025" w14:textId="2EA35C16" w:rsidR="00D02228" w:rsidRDefault="00000000">
      <w:pPr>
        <w:numPr>
          <w:ilvl w:val="0"/>
          <w:numId w:val="4"/>
        </w:numPr>
        <w:ind w:left="1800"/>
        <w:rPr>
          <w:rFonts w:ascii="Quicksand" w:eastAsia="Quicksand" w:hAnsi="Quicksand" w:cs="Quicksand"/>
        </w:rPr>
      </w:pPr>
      <w:r>
        <w:rPr>
          <w:rFonts w:ascii="Quicksand" w:eastAsia="Quicksand" w:hAnsi="Quicksand" w:cs="Quicksand"/>
        </w:rPr>
        <w:t>Establishing learning environments and enhancing students’ effective learning skills that are essential for school readiness and academic success, such as by providing integrated systems of student and family support</w:t>
      </w:r>
      <w:r w:rsidR="007228B6">
        <w:rPr>
          <w:rFonts w:ascii="Quicksand" w:eastAsia="Quicksand" w:hAnsi="Quicksand" w:cs="Quicksand"/>
        </w:rPr>
        <w:t xml:space="preserve">. </w:t>
      </w:r>
    </w:p>
    <w:p w14:paraId="00000026" w14:textId="2F928E43" w:rsidR="00D02228" w:rsidRDefault="00000000">
      <w:pPr>
        <w:numPr>
          <w:ilvl w:val="0"/>
          <w:numId w:val="4"/>
        </w:numPr>
        <w:ind w:left="1800"/>
        <w:rPr>
          <w:rFonts w:ascii="Quicksand" w:eastAsia="Quicksand" w:hAnsi="Quicksand" w:cs="Quicksand"/>
        </w:rPr>
      </w:pPr>
      <w:r>
        <w:rPr>
          <w:rFonts w:ascii="Quicksand" w:eastAsia="Quicksand" w:hAnsi="Quicksand" w:cs="Quicksand"/>
        </w:rPr>
        <w:t>Training for school personnel, including specialized instructional support personnel in suicide prevention, trauma-informed practices, crisis management, conflict resolution, and school-based violence prevention</w:t>
      </w:r>
      <w:r w:rsidR="007228B6">
        <w:rPr>
          <w:rFonts w:ascii="Quicksand" w:eastAsia="Quicksand" w:hAnsi="Quicksand" w:cs="Quicksand"/>
        </w:rPr>
        <w:t xml:space="preserve">. </w:t>
      </w:r>
    </w:p>
    <w:p w14:paraId="00000027" w14:textId="5785C3FC" w:rsidR="00D02228" w:rsidRDefault="00000000">
      <w:pPr>
        <w:numPr>
          <w:ilvl w:val="0"/>
          <w:numId w:val="4"/>
        </w:numPr>
        <w:ind w:left="1800"/>
        <w:rPr>
          <w:rFonts w:ascii="Quicksand" w:eastAsia="Quicksand" w:hAnsi="Quicksand" w:cs="Quicksand"/>
        </w:rPr>
      </w:pPr>
      <w:r>
        <w:rPr>
          <w:rFonts w:ascii="Quicksand" w:eastAsia="Quicksand" w:hAnsi="Quicksand" w:cs="Quicksand"/>
        </w:rPr>
        <w:lastRenderedPageBreak/>
        <w:t>Designing and implementing a locally tailored plan to reduce exclusionary discipline practices</w:t>
      </w:r>
      <w:r w:rsidR="007228B6">
        <w:rPr>
          <w:rFonts w:ascii="Quicksand" w:eastAsia="Quicksand" w:hAnsi="Quicksand" w:cs="Quicksand"/>
        </w:rPr>
        <w:t xml:space="preserve">. </w:t>
      </w:r>
    </w:p>
    <w:p w14:paraId="00000028" w14:textId="77777777" w:rsidR="00D02228" w:rsidRDefault="00000000">
      <w:pPr>
        <w:numPr>
          <w:ilvl w:val="0"/>
          <w:numId w:val="4"/>
        </w:numPr>
        <w:ind w:left="1800"/>
        <w:rPr>
          <w:rFonts w:ascii="Quicksand" w:eastAsia="Quicksand" w:hAnsi="Quicksand" w:cs="Quicksand"/>
        </w:rPr>
      </w:pPr>
      <w:r>
        <w:rPr>
          <w:rFonts w:ascii="Quicksand" w:eastAsia="Quicksand" w:hAnsi="Quicksand" w:cs="Quicksand"/>
        </w:rPr>
        <w:t xml:space="preserve">Implementing school-wide positive behavioral interventions and supports.” </w:t>
      </w:r>
    </w:p>
    <w:p w14:paraId="00000029" w14:textId="77777777" w:rsidR="00D02228" w:rsidRDefault="00D02228">
      <w:pPr>
        <w:shd w:val="clear" w:color="auto" w:fill="FFFFFF"/>
        <w:spacing w:after="80"/>
        <w:rPr>
          <w:rFonts w:ascii="Quicksand" w:eastAsia="Quicksand" w:hAnsi="Quicksand" w:cs="Quicksand"/>
          <w:b/>
        </w:rPr>
      </w:pPr>
    </w:p>
    <w:p w14:paraId="0000002A" w14:textId="77777777" w:rsidR="00D02228" w:rsidRDefault="00000000">
      <w:pPr>
        <w:shd w:val="clear" w:color="auto" w:fill="FFFFFF"/>
        <w:spacing w:after="80"/>
        <w:rPr>
          <w:rFonts w:ascii="Quicksand" w:eastAsia="Quicksand" w:hAnsi="Quicksand" w:cs="Quicksand"/>
        </w:rPr>
      </w:pPr>
      <w:r>
        <w:rPr>
          <w:rFonts w:ascii="Quicksand" w:eastAsia="Quicksand" w:hAnsi="Quicksand" w:cs="Quicksand"/>
          <w:b/>
        </w:rPr>
        <w:t xml:space="preserve">Stronger Connections Grant </w:t>
      </w:r>
      <w:r>
        <w:rPr>
          <w:rFonts w:ascii="Quicksand" w:eastAsia="Quicksand" w:hAnsi="Quicksand" w:cs="Quicksand"/>
        </w:rPr>
        <w:t xml:space="preserve"> </w:t>
      </w:r>
    </w:p>
    <w:p w14:paraId="0000002B" w14:textId="22A7BC7D" w:rsidR="00D02228" w:rsidRDefault="00000000">
      <w:pPr>
        <w:shd w:val="clear" w:color="auto" w:fill="FFFFFF"/>
        <w:spacing w:after="80"/>
        <w:rPr>
          <w:rFonts w:ascii="Quicksand" w:eastAsia="Quicksand" w:hAnsi="Quicksand" w:cs="Quicksand"/>
        </w:rPr>
      </w:pPr>
      <w:r>
        <w:rPr>
          <w:rFonts w:ascii="Quicksand" w:eastAsia="Quicksand" w:hAnsi="Quicksand" w:cs="Quicksand"/>
        </w:rPr>
        <w:t>The Bipartisan Safer Communities Act (BSCA) of 2022 created a $1 billion competitive grant called Stronger Connections, establishing funding for safe, healthy, and supportive learning opportunities and environments funded through Title IV, Part A of the Elementary and Secondary Education Act (ESEA)</w:t>
      </w:r>
      <w:r w:rsidR="007228B6">
        <w:rPr>
          <w:rFonts w:ascii="Quicksand" w:eastAsia="Quicksand" w:hAnsi="Quicksand" w:cs="Quicksand"/>
        </w:rPr>
        <w:t xml:space="preserve">. </w:t>
      </w:r>
      <w:r>
        <w:rPr>
          <w:rFonts w:ascii="Quicksand" w:eastAsia="Quicksand" w:hAnsi="Quicksand" w:cs="Quicksand"/>
        </w:rPr>
        <w:t>Because the grant is funded through ESEA, Title IVA, private schools within the boundaries of a school district that wins an award will then be eligible for equitable services</w:t>
      </w:r>
      <w:r w:rsidR="007228B6">
        <w:rPr>
          <w:rFonts w:ascii="Quicksand" w:eastAsia="Quicksand" w:hAnsi="Quicksand" w:cs="Quicksand"/>
        </w:rPr>
        <w:t xml:space="preserve">. </w:t>
      </w:r>
      <w:r>
        <w:rPr>
          <w:rFonts w:ascii="Quicksand" w:eastAsia="Quicksand" w:hAnsi="Quicksand" w:cs="Quicksand"/>
        </w:rPr>
        <w:t xml:space="preserve">  </w:t>
      </w:r>
    </w:p>
    <w:p w14:paraId="0000002C" w14:textId="77777777" w:rsidR="00D02228" w:rsidRDefault="00D02228">
      <w:pPr>
        <w:shd w:val="clear" w:color="auto" w:fill="FFFFFF"/>
        <w:spacing w:after="80"/>
        <w:rPr>
          <w:rFonts w:ascii="Quicksand" w:eastAsia="Quicksand" w:hAnsi="Quicksand" w:cs="Quicksand"/>
        </w:rPr>
      </w:pPr>
    </w:p>
    <w:p w14:paraId="0000002D" w14:textId="6B459CF2" w:rsidR="00D02228" w:rsidRDefault="00000000">
      <w:pPr>
        <w:shd w:val="clear" w:color="auto" w:fill="FFFFFF"/>
        <w:spacing w:after="80"/>
        <w:rPr>
          <w:rFonts w:ascii="Quicksand" w:eastAsia="Quicksand" w:hAnsi="Quicksand" w:cs="Quicksand"/>
        </w:rPr>
      </w:pPr>
      <w:r>
        <w:rPr>
          <w:rFonts w:ascii="Quicksand" w:eastAsia="Quicksand" w:hAnsi="Quicksand" w:cs="Quicksand"/>
        </w:rPr>
        <w:t xml:space="preserve">The allowable uses align with Title IVA, but eligible schools are provided an </w:t>
      </w:r>
      <w:r>
        <w:rPr>
          <w:rFonts w:ascii="Quicksand" w:eastAsia="Quicksand" w:hAnsi="Quicksand" w:cs="Quicksand"/>
          <w:b/>
          <w:u w:val="single"/>
        </w:rPr>
        <w:t>additional allocation</w:t>
      </w:r>
      <w:r>
        <w:rPr>
          <w:rFonts w:ascii="Quicksand" w:eastAsia="Quicksand" w:hAnsi="Quicksand" w:cs="Quicksand"/>
        </w:rPr>
        <w:t xml:space="preserve"> above the annual ESSA Title IV allocation</w:t>
      </w:r>
      <w:r w:rsidR="007228B6">
        <w:rPr>
          <w:rFonts w:ascii="Quicksand" w:eastAsia="Quicksand" w:hAnsi="Quicksand" w:cs="Quicksand"/>
        </w:rPr>
        <w:t xml:space="preserve">. </w:t>
      </w:r>
      <w:r>
        <w:rPr>
          <w:rFonts w:ascii="Quicksand" w:eastAsia="Quicksand" w:hAnsi="Quicksand" w:cs="Quicksand"/>
        </w:rPr>
        <w:t>This grant is still in progress in many states</w:t>
      </w:r>
      <w:r w:rsidR="007228B6">
        <w:rPr>
          <w:rFonts w:ascii="Quicksand" w:eastAsia="Quicksand" w:hAnsi="Quicksand" w:cs="Quicksand"/>
        </w:rPr>
        <w:t xml:space="preserve">. </w:t>
      </w:r>
      <w:r>
        <w:rPr>
          <w:rFonts w:ascii="Quicksand" w:eastAsia="Quicksand" w:hAnsi="Quicksand" w:cs="Quicksand"/>
        </w:rPr>
        <w:t xml:space="preserve">Your state education agency can tell you which school districts were awarded a Stronger Connections Grant in your state or if the grant process is ongoing. </w:t>
      </w:r>
    </w:p>
    <w:p w14:paraId="0000002E" w14:textId="77777777" w:rsidR="00D02228" w:rsidRDefault="00000000">
      <w:pPr>
        <w:shd w:val="clear" w:color="auto" w:fill="FFFFFF"/>
        <w:spacing w:after="160"/>
        <w:rPr>
          <w:rFonts w:ascii="Quicksand" w:eastAsia="Quicksand" w:hAnsi="Quicksand" w:cs="Quicksand"/>
        </w:rPr>
      </w:pPr>
      <w:r>
        <w:rPr>
          <w:rFonts w:ascii="Quicksand" w:eastAsia="Quicksand" w:hAnsi="Quicksand" w:cs="Quicksand"/>
        </w:rPr>
        <w:t xml:space="preserve"> </w:t>
      </w:r>
    </w:p>
    <w:p w14:paraId="0000002F" w14:textId="77777777" w:rsidR="00D02228" w:rsidRDefault="00000000">
      <w:pPr>
        <w:shd w:val="clear" w:color="auto" w:fill="FFFFFF"/>
        <w:spacing w:after="160"/>
        <w:rPr>
          <w:rFonts w:ascii="Quicksand" w:eastAsia="Quicksand" w:hAnsi="Quicksand" w:cs="Quicksand"/>
        </w:rPr>
      </w:pPr>
      <w:r>
        <w:rPr>
          <w:rFonts w:ascii="Quicksand" w:eastAsia="Quicksand" w:hAnsi="Quicksand" w:cs="Quicksand"/>
          <w:b/>
        </w:rPr>
        <w:t>Emergency Assistance to Non-Public Schools (EANS)</w:t>
      </w:r>
      <w:r>
        <w:rPr>
          <w:rFonts w:ascii="Quicksand" w:eastAsia="Quicksand" w:hAnsi="Quicksand" w:cs="Quicksand"/>
        </w:rPr>
        <w:t xml:space="preserve"> </w:t>
      </w:r>
    </w:p>
    <w:p w14:paraId="00000030" w14:textId="56B0CA8E" w:rsidR="00D02228" w:rsidRDefault="00000000">
      <w:pPr>
        <w:shd w:val="clear" w:color="auto" w:fill="FFFFFF"/>
        <w:spacing w:after="160"/>
        <w:rPr>
          <w:rFonts w:ascii="Quicksand" w:eastAsia="Quicksand" w:hAnsi="Quicksand" w:cs="Quicksand"/>
        </w:rPr>
      </w:pPr>
      <w:r>
        <w:rPr>
          <w:rFonts w:ascii="Quicksand" w:eastAsia="Quicksand" w:hAnsi="Quicksand" w:cs="Quicksand"/>
        </w:rPr>
        <w:t xml:space="preserve">Non-public schools have until September 2024 to continue accessing academic services under the second round of Emergency Assistance to Non-Public Schools Program (ARP EANS). EANS allows you to meet your students' </w:t>
      </w:r>
      <w:r w:rsidR="007228B6">
        <w:rPr>
          <w:rFonts w:ascii="Quicksand" w:eastAsia="Quicksand" w:hAnsi="Quicksand" w:cs="Quicksand"/>
        </w:rPr>
        <w:t>character education</w:t>
      </w:r>
      <w:r>
        <w:rPr>
          <w:rFonts w:ascii="Quicksand" w:eastAsia="Quicksand" w:hAnsi="Quicksand" w:cs="Quicksand"/>
        </w:rPr>
        <w:t xml:space="preserve"> needs while equipping teachers with tools and resources to help your students heal while achieving academically. </w:t>
      </w:r>
    </w:p>
    <w:p w14:paraId="00000031" w14:textId="4B2DBFBD" w:rsidR="00D02228" w:rsidRDefault="00000000">
      <w:pPr>
        <w:shd w:val="clear" w:color="auto" w:fill="FFFFFF"/>
        <w:spacing w:after="160"/>
        <w:rPr>
          <w:rFonts w:ascii="Quicksand" w:eastAsia="Quicksand" w:hAnsi="Quicksand" w:cs="Quicksand"/>
        </w:rPr>
      </w:pPr>
      <w:r>
        <w:rPr>
          <w:rFonts w:ascii="Quicksand" w:eastAsia="Quicksand" w:hAnsi="Quicksand" w:cs="Quicksand"/>
        </w:rPr>
        <w:t>Three of the thirteen designated areas where EANS funds can be applied are dedicated specifically to addressing learning loss via direct services for teachers and students</w:t>
      </w:r>
      <w:r w:rsidR="007228B6">
        <w:rPr>
          <w:rFonts w:ascii="Quicksand" w:eastAsia="Quicksand" w:hAnsi="Quicksand" w:cs="Quicksand"/>
        </w:rPr>
        <w:t xml:space="preserve">. </w:t>
      </w:r>
    </w:p>
    <w:p w14:paraId="00000032" w14:textId="77777777" w:rsidR="00D02228" w:rsidRDefault="00000000">
      <w:pPr>
        <w:numPr>
          <w:ilvl w:val="0"/>
          <w:numId w:val="3"/>
        </w:numPr>
        <w:ind w:left="1080"/>
        <w:rPr>
          <w:rFonts w:ascii="Quicksand" w:eastAsia="Quicksand" w:hAnsi="Quicksand" w:cs="Quicksand"/>
        </w:rPr>
      </w:pPr>
      <w:r>
        <w:rPr>
          <w:rFonts w:ascii="Quicksand" w:eastAsia="Quicksand" w:hAnsi="Quicksand" w:cs="Quicksand"/>
        </w:rPr>
        <w:t xml:space="preserve">Redeveloping instructional plans for remote or hybrid learning or to address learning loss </w:t>
      </w:r>
    </w:p>
    <w:p w14:paraId="00000033" w14:textId="77777777" w:rsidR="00D02228" w:rsidRDefault="00000000">
      <w:pPr>
        <w:numPr>
          <w:ilvl w:val="0"/>
          <w:numId w:val="3"/>
        </w:numPr>
        <w:ind w:left="1080"/>
        <w:rPr>
          <w:rFonts w:ascii="Quicksand" w:eastAsia="Quicksand" w:hAnsi="Quicksand" w:cs="Quicksand"/>
        </w:rPr>
      </w:pPr>
      <w:r>
        <w:rPr>
          <w:rFonts w:ascii="Quicksand" w:eastAsia="Quicksand" w:hAnsi="Quicksand" w:cs="Quicksand"/>
        </w:rPr>
        <w:t xml:space="preserve">Initiating and maintaining education and support services or assistance for remote or hybrid learning or to address learning loss  </w:t>
      </w:r>
    </w:p>
    <w:p w14:paraId="00000034" w14:textId="77777777" w:rsidR="00D02228" w:rsidRDefault="00000000">
      <w:pPr>
        <w:numPr>
          <w:ilvl w:val="0"/>
          <w:numId w:val="3"/>
        </w:numPr>
        <w:ind w:left="1080"/>
        <w:rPr>
          <w:rFonts w:ascii="Quicksand" w:eastAsia="Quicksand" w:hAnsi="Quicksand" w:cs="Quicksand"/>
        </w:rPr>
      </w:pPr>
      <w:r>
        <w:rPr>
          <w:rFonts w:ascii="Quicksand" w:eastAsia="Quicksand" w:hAnsi="Quicksand" w:cs="Quicksand"/>
        </w:rPr>
        <w:t xml:space="preserve">Staff Training / Professional Development </w:t>
      </w:r>
    </w:p>
    <w:p w14:paraId="00000035" w14:textId="77777777" w:rsidR="00D02228" w:rsidRDefault="00D02228">
      <w:pPr>
        <w:ind w:left="720"/>
        <w:rPr>
          <w:rFonts w:ascii="Quicksand" w:eastAsia="Quicksand" w:hAnsi="Quicksand" w:cs="Quicksand"/>
        </w:rPr>
      </w:pPr>
    </w:p>
    <w:p w14:paraId="00000036" w14:textId="62D5DB51" w:rsidR="00D02228" w:rsidRDefault="00000000">
      <w:pPr>
        <w:shd w:val="clear" w:color="auto" w:fill="FFFFFF"/>
        <w:spacing w:after="160"/>
        <w:rPr>
          <w:rFonts w:ascii="Quicksand" w:eastAsia="Quicksand" w:hAnsi="Quicksand" w:cs="Quicksand"/>
          <w:color w:val="0078D4"/>
        </w:rPr>
      </w:pPr>
      <w:r>
        <w:rPr>
          <w:rFonts w:ascii="Quicksand" w:eastAsia="Quicksand" w:hAnsi="Quicksand" w:cs="Quicksand"/>
        </w:rPr>
        <w:t>Additionally, in some states, unspent EANS funds are being reverted to the Governor’s Emergency Education Relief fund (GEER), and the Governor has additional flexibility to make more services available</w:t>
      </w:r>
      <w:r w:rsidR="007228B6">
        <w:rPr>
          <w:rFonts w:ascii="Quicksand" w:eastAsia="Quicksand" w:hAnsi="Quicksand" w:cs="Quicksand"/>
        </w:rPr>
        <w:t xml:space="preserve">. </w:t>
      </w:r>
      <w:r>
        <w:rPr>
          <w:rFonts w:ascii="Quicksand" w:eastAsia="Quicksand" w:hAnsi="Quicksand" w:cs="Quicksand"/>
        </w:rPr>
        <w:t xml:space="preserve">If unsure, you can contact state leaders such as your State Catholic Conference of State non-public school association leaders to see if services to address mental health are – </w:t>
      </w:r>
      <w:r>
        <w:rPr>
          <w:rFonts w:ascii="Quicksand" w:eastAsia="Quicksand" w:hAnsi="Quicksand" w:cs="Quicksand"/>
          <w:i/>
        </w:rPr>
        <w:t>or could be</w:t>
      </w:r>
      <w:r>
        <w:rPr>
          <w:rFonts w:ascii="Quicksand" w:eastAsia="Quicksand" w:hAnsi="Quicksand" w:cs="Quicksand"/>
        </w:rPr>
        <w:t xml:space="preserve">—requested by the Governor’s office. </w:t>
      </w:r>
    </w:p>
    <w:p w14:paraId="00000037" w14:textId="77777777" w:rsidR="00D02228" w:rsidRDefault="00D02228">
      <w:pPr>
        <w:rPr>
          <w:rFonts w:ascii="Quicksand" w:eastAsia="Quicksand" w:hAnsi="Quicksand" w:cs="Quicksand"/>
        </w:rPr>
      </w:pPr>
    </w:p>
    <w:p w14:paraId="00000038" w14:textId="77777777" w:rsidR="00D02228" w:rsidRDefault="00D02228">
      <w:pPr>
        <w:rPr>
          <w:rFonts w:ascii="Quicksand" w:eastAsia="Quicksand" w:hAnsi="Quicksand" w:cs="Quicksand"/>
        </w:rPr>
      </w:pPr>
    </w:p>
    <w:p w14:paraId="00000039" w14:textId="77777777" w:rsidR="00D02228" w:rsidRDefault="00000000">
      <w:pPr>
        <w:rPr>
          <w:rFonts w:ascii="Quicksand" w:eastAsia="Quicksand" w:hAnsi="Quicksand" w:cs="Quicksand"/>
          <w:b/>
        </w:rPr>
      </w:pPr>
      <w:r>
        <w:rPr>
          <w:rFonts w:ascii="Quicksand" w:eastAsia="Quicksand" w:hAnsi="Quicksand" w:cs="Quicksand"/>
          <w:b/>
        </w:rPr>
        <w:lastRenderedPageBreak/>
        <w:t xml:space="preserve">Getting Started: Understanding the steps &amp; timeline of accessing services </w:t>
      </w:r>
    </w:p>
    <w:p w14:paraId="0000003A" w14:textId="77777777" w:rsidR="00D02228" w:rsidRDefault="00D02228">
      <w:pPr>
        <w:rPr>
          <w:rFonts w:ascii="Quicksand" w:eastAsia="Quicksand" w:hAnsi="Quicksand" w:cs="Quicksand"/>
        </w:rPr>
      </w:pPr>
    </w:p>
    <w:p w14:paraId="0000003B" w14:textId="234B8029" w:rsidR="00D02228" w:rsidRDefault="00000000">
      <w:pPr>
        <w:spacing w:after="160" w:line="259" w:lineRule="auto"/>
        <w:rPr>
          <w:rFonts w:ascii="Quicksand" w:eastAsia="Quicksand" w:hAnsi="Quicksand" w:cs="Quicksand"/>
          <w:color w:val="222222"/>
        </w:rPr>
      </w:pPr>
      <w:r>
        <w:rPr>
          <w:rFonts w:ascii="Quicksand" w:eastAsia="Quicksand" w:hAnsi="Quicksand" w:cs="Quicksand"/>
          <w:b/>
          <w:i/>
          <w:color w:val="222222"/>
        </w:rPr>
        <w:t>Now that you have a better understanding of what Equitable services are available to you, let’s talk about how you access these amazing benefits! Equitable services</w:t>
      </w:r>
      <w:r>
        <w:rPr>
          <w:rFonts w:ascii="Quicksand" w:eastAsia="Quicksand" w:hAnsi="Quicksand" w:cs="Quicksand"/>
          <w:color w:val="222222"/>
        </w:rPr>
        <w:t xml:space="preserve"> </w:t>
      </w:r>
      <w:r w:rsidR="007228B6">
        <w:rPr>
          <w:rFonts w:ascii="Quicksand" w:eastAsia="Quicksand" w:hAnsi="Quicksand" w:cs="Quicksand"/>
          <w:color w:val="222222"/>
        </w:rPr>
        <w:t>are</w:t>
      </w:r>
      <w:r>
        <w:rPr>
          <w:rFonts w:ascii="Quicksand" w:eastAsia="Quicksand" w:hAnsi="Quicksand" w:cs="Quicksand"/>
          <w:color w:val="222222"/>
        </w:rPr>
        <w:t xml:space="preserve"> a cyclical process. This is a nice way to say – it might feel like the paperwork never ends!  But if we can help you understand the big picture, the process will flow seamlessly like your school calendar!</w:t>
      </w:r>
    </w:p>
    <w:p w14:paraId="0000003C" w14:textId="77777777" w:rsidR="00D02228" w:rsidRDefault="00000000">
      <w:pPr>
        <w:spacing w:after="160" w:line="259" w:lineRule="auto"/>
        <w:rPr>
          <w:rFonts w:ascii="Quicksand" w:eastAsia="Quicksand" w:hAnsi="Quicksand" w:cs="Quicksand"/>
          <w:color w:val="222222"/>
        </w:rPr>
      </w:pPr>
      <w:r>
        <w:rPr>
          <w:rFonts w:ascii="Quicksand" w:eastAsia="Quicksand" w:hAnsi="Quicksand" w:cs="Quicksand"/>
          <w:color w:val="222222"/>
        </w:rPr>
        <w:t>Here are the basic steps for equitable services in each program:</w:t>
      </w:r>
    </w:p>
    <w:p w14:paraId="0000003D" w14:textId="77777777" w:rsidR="00D02228" w:rsidRDefault="00000000">
      <w:pPr>
        <w:numPr>
          <w:ilvl w:val="0"/>
          <w:numId w:val="11"/>
        </w:numPr>
        <w:spacing w:line="259" w:lineRule="auto"/>
        <w:rPr>
          <w:rFonts w:ascii="Quicksand" w:eastAsia="Quicksand" w:hAnsi="Quicksand" w:cs="Quicksand"/>
          <w:color w:val="222222"/>
        </w:rPr>
      </w:pPr>
      <w:r>
        <w:rPr>
          <w:rFonts w:ascii="Quicksand" w:eastAsia="Quicksand" w:hAnsi="Quicksand" w:cs="Quicksand"/>
          <w:color w:val="222222"/>
        </w:rPr>
        <w:t xml:space="preserve">Complete an “Intent to Participate Form” </w:t>
      </w:r>
    </w:p>
    <w:p w14:paraId="0000003E" w14:textId="77777777" w:rsidR="00D02228" w:rsidRDefault="00000000">
      <w:pPr>
        <w:numPr>
          <w:ilvl w:val="0"/>
          <w:numId w:val="11"/>
        </w:numPr>
        <w:spacing w:line="259" w:lineRule="auto"/>
        <w:rPr>
          <w:rFonts w:ascii="Quicksand" w:eastAsia="Quicksand" w:hAnsi="Quicksand" w:cs="Quicksand"/>
          <w:color w:val="222222"/>
        </w:rPr>
      </w:pPr>
      <w:r>
        <w:rPr>
          <w:rFonts w:ascii="Quicksand" w:eastAsia="Quicksand" w:hAnsi="Quicksand" w:cs="Quicksand"/>
          <w:color w:val="222222"/>
        </w:rPr>
        <w:t>Submit data to generate funds</w:t>
      </w:r>
    </w:p>
    <w:p w14:paraId="0000003F" w14:textId="77777777" w:rsidR="00D02228" w:rsidRDefault="00000000">
      <w:pPr>
        <w:numPr>
          <w:ilvl w:val="0"/>
          <w:numId w:val="11"/>
        </w:numPr>
        <w:spacing w:line="259" w:lineRule="auto"/>
        <w:rPr>
          <w:rFonts w:ascii="Quicksand" w:eastAsia="Quicksand" w:hAnsi="Quicksand" w:cs="Quicksand"/>
          <w:color w:val="222222"/>
        </w:rPr>
      </w:pPr>
      <w:r>
        <w:rPr>
          <w:rFonts w:ascii="Quicksand" w:eastAsia="Quicksand" w:hAnsi="Quicksand" w:cs="Quicksand"/>
          <w:color w:val="222222"/>
        </w:rPr>
        <w:t>Submit data to determine eligibility</w:t>
      </w:r>
    </w:p>
    <w:p w14:paraId="00000040" w14:textId="77777777" w:rsidR="00D02228" w:rsidRDefault="00000000">
      <w:pPr>
        <w:numPr>
          <w:ilvl w:val="0"/>
          <w:numId w:val="11"/>
        </w:numPr>
        <w:spacing w:line="259" w:lineRule="auto"/>
        <w:rPr>
          <w:rFonts w:ascii="Quicksand" w:eastAsia="Quicksand" w:hAnsi="Quicksand" w:cs="Quicksand"/>
          <w:color w:val="222222"/>
        </w:rPr>
      </w:pPr>
      <w:r>
        <w:rPr>
          <w:rFonts w:ascii="Quicksand" w:eastAsia="Quicksand" w:hAnsi="Quicksand" w:cs="Quicksand"/>
          <w:color w:val="222222"/>
        </w:rPr>
        <w:t>Submit a needs assessment to request specific services based on data and your goals, with measurable outcomes.</w:t>
      </w:r>
    </w:p>
    <w:p w14:paraId="00000041" w14:textId="77777777" w:rsidR="00D02228" w:rsidRDefault="00000000">
      <w:pPr>
        <w:numPr>
          <w:ilvl w:val="0"/>
          <w:numId w:val="11"/>
        </w:numPr>
        <w:spacing w:line="259" w:lineRule="auto"/>
        <w:rPr>
          <w:rFonts w:ascii="Quicksand" w:eastAsia="Quicksand" w:hAnsi="Quicksand" w:cs="Quicksand"/>
          <w:color w:val="222222"/>
        </w:rPr>
      </w:pPr>
      <w:r>
        <w:rPr>
          <w:rFonts w:ascii="Quicksand" w:eastAsia="Quicksand" w:hAnsi="Quicksand" w:cs="Quicksand"/>
          <w:color w:val="222222"/>
        </w:rPr>
        <w:t>Consult with your LEA on where, where and how services will be provided based on your allocation</w:t>
      </w:r>
    </w:p>
    <w:p w14:paraId="00000042" w14:textId="0EA94C54" w:rsidR="00D02228" w:rsidRDefault="00000000">
      <w:pPr>
        <w:numPr>
          <w:ilvl w:val="0"/>
          <w:numId w:val="11"/>
        </w:numPr>
        <w:spacing w:line="259" w:lineRule="auto"/>
        <w:rPr>
          <w:rFonts w:ascii="Quicksand" w:eastAsia="Quicksand" w:hAnsi="Quicksand" w:cs="Quicksand"/>
          <w:color w:val="222222"/>
        </w:rPr>
      </w:pPr>
      <w:r>
        <w:rPr>
          <w:rFonts w:ascii="Quicksand" w:eastAsia="Quicksand" w:hAnsi="Quicksand" w:cs="Quicksand"/>
          <w:color w:val="222222"/>
        </w:rPr>
        <w:t>The LEA contracts with vendors, purchases materials or approves participation in activities before they begin</w:t>
      </w:r>
      <w:r w:rsidR="007228B6">
        <w:rPr>
          <w:rFonts w:ascii="Quicksand" w:eastAsia="Quicksand" w:hAnsi="Quicksand" w:cs="Quicksand"/>
          <w:color w:val="222222"/>
        </w:rPr>
        <w:t xml:space="preserve">. </w:t>
      </w:r>
    </w:p>
    <w:p w14:paraId="00000043" w14:textId="77777777" w:rsidR="00D02228" w:rsidRDefault="00000000">
      <w:pPr>
        <w:numPr>
          <w:ilvl w:val="0"/>
          <w:numId w:val="11"/>
        </w:numPr>
        <w:spacing w:after="160" w:line="259" w:lineRule="auto"/>
        <w:rPr>
          <w:rFonts w:ascii="Quicksand" w:eastAsia="Quicksand" w:hAnsi="Quicksand" w:cs="Quicksand"/>
          <w:color w:val="222222"/>
        </w:rPr>
      </w:pPr>
      <w:r>
        <w:rPr>
          <w:rFonts w:ascii="Quicksand" w:eastAsia="Quicksand" w:hAnsi="Quicksand" w:cs="Quicksand"/>
          <w:color w:val="222222"/>
        </w:rPr>
        <w:t>Students, teachers or families begin approved equitable services</w:t>
      </w:r>
    </w:p>
    <w:p w14:paraId="00000044" w14:textId="77777777" w:rsidR="00D02228" w:rsidRDefault="00D02228">
      <w:pPr>
        <w:rPr>
          <w:rFonts w:ascii="Quicksand" w:eastAsia="Quicksand" w:hAnsi="Quicksand" w:cs="Quicksand"/>
        </w:rPr>
      </w:pPr>
    </w:p>
    <w:p w14:paraId="00000045" w14:textId="77777777" w:rsidR="00D02228" w:rsidRDefault="00D02228">
      <w:pPr>
        <w:rPr>
          <w:rFonts w:ascii="Quicksand" w:eastAsia="Quicksand" w:hAnsi="Quicksand" w:cs="Quicksand"/>
        </w:rPr>
      </w:pPr>
    </w:p>
    <w:p w14:paraId="00000046" w14:textId="77777777" w:rsidR="00D02228" w:rsidRDefault="00000000">
      <w:pPr>
        <w:spacing w:after="160" w:line="259" w:lineRule="auto"/>
        <w:rPr>
          <w:rFonts w:ascii="Quicksand" w:eastAsia="Quicksand" w:hAnsi="Quicksand" w:cs="Quicksand"/>
          <w:b/>
          <w:color w:val="222222"/>
          <w:u w:val="single"/>
        </w:rPr>
      </w:pPr>
      <w:r>
        <w:rPr>
          <w:rFonts w:ascii="Quicksand" w:eastAsia="Quicksand" w:hAnsi="Quicksand" w:cs="Quicksand"/>
          <w:b/>
          <w:color w:val="222222"/>
          <w:u w:val="single"/>
        </w:rPr>
        <w:t>Intent to Participate</w:t>
      </w:r>
    </w:p>
    <w:p w14:paraId="00000047" w14:textId="10F01A9E" w:rsidR="00D02228" w:rsidRDefault="00000000">
      <w:pPr>
        <w:spacing w:after="160" w:line="259" w:lineRule="auto"/>
        <w:rPr>
          <w:rFonts w:ascii="Quicksand" w:eastAsia="Quicksand" w:hAnsi="Quicksand" w:cs="Quicksand"/>
          <w:color w:val="222222"/>
        </w:rPr>
      </w:pPr>
      <w:r>
        <w:rPr>
          <w:rFonts w:ascii="Quicksand" w:eastAsia="Quicksand" w:hAnsi="Quicksand" w:cs="Quicksand"/>
          <w:color w:val="222222"/>
        </w:rPr>
        <w:t>In the Spring –at the end of the school year, your local school district aka the “LEA” should send you an “Intent to Participate Form” for each of the federal education programs</w:t>
      </w:r>
      <w:r w:rsidR="007228B6">
        <w:rPr>
          <w:rFonts w:ascii="Quicksand" w:eastAsia="Quicksand" w:hAnsi="Quicksand" w:cs="Quicksand"/>
          <w:color w:val="222222"/>
        </w:rPr>
        <w:t xml:space="preserve">. </w:t>
      </w:r>
      <w:r>
        <w:rPr>
          <w:rFonts w:ascii="Quicksand" w:eastAsia="Quicksand" w:hAnsi="Quicksand" w:cs="Quicksand"/>
          <w:color w:val="222222"/>
        </w:rPr>
        <w:t>You can do just one – or choose to participate in all of them</w:t>
      </w:r>
      <w:r w:rsidR="007228B6">
        <w:rPr>
          <w:rFonts w:ascii="Quicksand" w:eastAsia="Quicksand" w:hAnsi="Quicksand" w:cs="Quicksand"/>
          <w:color w:val="222222"/>
        </w:rPr>
        <w:t xml:space="preserve">. </w:t>
      </w:r>
      <w:r>
        <w:rPr>
          <w:rFonts w:ascii="Quicksand" w:eastAsia="Quicksand" w:hAnsi="Quicksand" w:cs="Quicksand"/>
          <w:color w:val="222222"/>
        </w:rPr>
        <w:t xml:space="preserve">This includes all four programs from </w:t>
      </w:r>
      <w:r w:rsidR="007228B6">
        <w:rPr>
          <w:rFonts w:ascii="Quicksand" w:eastAsia="Quicksand" w:hAnsi="Quicksand" w:cs="Quicksand"/>
          <w:color w:val="222222"/>
        </w:rPr>
        <w:t>Every</w:t>
      </w:r>
      <w:r>
        <w:rPr>
          <w:rFonts w:ascii="Quicksand" w:eastAsia="Quicksand" w:hAnsi="Quicksand" w:cs="Quicksand"/>
          <w:color w:val="222222"/>
        </w:rPr>
        <w:t xml:space="preserve"> Students Succeeds Act (ESSA):</w:t>
      </w:r>
    </w:p>
    <w:p w14:paraId="00000048" w14:textId="77777777" w:rsidR="00D02228" w:rsidRDefault="00000000">
      <w:pPr>
        <w:numPr>
          <w:ilvl w:val="0"/>
          <w:numId w:val="7"/>
        </w:numPr>
        <w:spacing w:line="259" w:lineRule="auto"/>
        <w:rPr>
          <w:rFonts w:ascii="Quicksand" w:eastAsia="Quicksand" w:hAnsi="Quicksand" w:cs="Quicksand"/>
        </w:rPr>
      </w:pPr>
      <w:r>
        <w:rPr>
          <w:rFonts w:ascii="Quicksand" w:eastAsia="Quicksand" w:hAnsi="Quicksand" w:cs="Quicksand"/>
        </w:rPr>
        <w:t xml:space="preserve">Title I: Improving the Academic Achievement of the Disadvantaged </w:t>
      </w:r>
    </w:p>
    <w:p w14:paraId="00000049" w14:textId="439CDC3E" w:rsidR="00D02228" w:rsidRDefault="00000000">
      <w:pPr>
        <w:numPr>
          <w:ilvl w:val="0"/>
          <w:numId w:val="7"/>
        </w:numPr>
        <w:spacing w:line="259" w:lineRule="auto"/>
        <w:rPr>
          <w:rFonts w:ascii="Quicksand" w:eastAsia="Quicksand" w:hAnsi="Quicksand" w:cs="Quicksand"/>
        </w:rPr>
      </w:pPr>
      <w:r>
        <w:rPr>
          <w:rFonts w:ascii="Quicksand" w:eastAsia="Quicksand" w:hAnsi="Quicksand" w:cs="Quicksand"/>
        </w:rPr>
        <w:t xml:space="preserve">Title II: Preparing training and recruiting high quality </w:t>
      </w:r>
      <w:r w:rsidR="007228B6">
        <w:rPr>
          <w:rFonts w:ascii="Quicksand" w:eastAsia="Quicksand" w:hAnsi="Quicksand" w:cs="Quicksand"/>
        </w:rPr>
        <w:t xml:space="preserve">teachers, </w:t>
      </w:r>
      <w:r>
        <w:rPr>
          <w:rFonts w:ascii="Quicksand" w:eastAsia="Quicksand" w:hAnsi="Quicksand" w:cs="Quicksand"/>
        </w:rPr>
        <w:t>principals</w:t>
      </w:r>
      <w:r w:rsidR="007228B6">
        <w:rPr>
          <w:rFonts w:ascii="Quicksand" w:eastAsia="Quicksand" w:hAnsi="Quicksand" w:cs="Quicksand"/>
        </w:rPr>
        <w:t>,</w:t>
      </w:r>
      <w:r>
        <w:rPr>
          <w:rFonts w:ascii="Quicksand" w:eastAsia="Quicksand" w:hAnsi="Quicksand" w:cs="Quicksand"/>
        </w:rPr>
        <w:t xml:space="preserve"> and other school leaders </w:t>
      </w:r>
    </w:p>
    <w:p w14:paraId="0000004A" w14:textId="77777777" w:rsidR="00D02228" w:rsidRDefault="00000000">
      <w:pPr>
        <w:numPr>
          <w:ilvl w:val="0"/>
          <w:numId w:val="7"/>
        </w:numPr>
        <w:spacing w:line="259" w:lineRule="auto"/>
        <w:rPr>
          <w:rFonts w:ascii="Quicksand" w:eastAsia="Quicksand" w:hAnsi="Quicksand" w:cs="Quicksand"/>
        </w:rPr>
      </w:pPr>
      <w:r>
        <w:rPr>
          <w:rFonts w:ascii="Quicksand" w:eastAsia="Quicksand" w:hAnsi="Quicksand" w:cs="Quicksand"/>
        </w:rPr>
        <w:t xml:space="preserve">Title IIIA: Language Instruction for English learners and Immigrant students </w:t>
      </w:r>
    </w:p>
    <w:p w14:paraId="0000004B" w14:textId="77777777" w:rsidR="00D02228" w:rsidRDefault="00000000">
      <w:pPr>
        <w:numPr>
          <w:ilvl w:val="0"/>
          <w:numId w:val="7"/>
        </w:numPr>
        <w:spacing w:after="160" w:line="259" w:lineRule="auto"/>
        <w:rPr>
          <w:rFonts w:ascii="Quicksand" w:eastAsia="Quicksand" w:hAnsi="Quicksand" w:cs="Quicksand"/>
        </w:rPr>
      </w:pPr>
      <w:r>
        <w:rPr>
          <w:rFonts w:ascii="Quicksand" w:eastAsia="Quicksand" w:hAnsi="Quicksand" w:cs="Quicksand"/>
        </w:rPr>
        <w:t>Title IV: 21st century schools. (Part A: Student Support and Academic Enrichment Grants and Part B: 21</w:t>
      </w:r>
      <w:r>
        <w:rPr>
          <w:rFonts w:ascii="Quicksand" w:eastAsia="Quicksand" w:hAnsi="Quicksand" w:cs="Quicksand"/>
          <w:vertAlign w:val="superscript"/>
        </w:rPr>
        <w:t>st</w:t>
      </w:r>
      <w:r>
        <w:rPr>
          <w:rFonts w:ascii="Quicksand" w:eastAsia="Quicksand" w:hAnsi="Quicksand" w:cs="Quicksand"/>
        </w:rPr>
        <w:t xml:space="preserve"> Century Community Learning Centers)</w:t>
      </w:r>
    </w:p>
    <w:p w14:paraId="0000004C" w14:textId="4110341E" w:rsidR="00D02228" w:rsidRDefault="00000000">
      <w:pPr>
        <w:spacing w:after="160" w:line="259" w:lineRule="auto"/>
        <w:rPr>
          <w:rFonts w:ascii="Quicksand" w:eastAsia="Quicksand" w:hAnsi="Quicksand" w:cs="Quicksand"/>
          <w:color w:val="222222"/>
        </w:rPr>
      </w:pPr>
      <w:r>
        <w:rPr>
          <w:rFonts w:ascii="Quicksand" w:eastAsia="Quicksand" w:hAnsi="Quicksand" w:cs="Quicksand"/>
          <w:color w:val="222222"/>
        </w:rPr>
        <w:t>Once you decide to participate the LEA will follow up with you as additional information is needed in the Spring, Summer and fall</w:t>
      </w:r>
      <w:r w:rsidR="007228B6">
        <w:rPr>
          <w:rFonts w:ascii="Quicksand" w:eastAsia="Quicksand" w:hAnsi="Quicksand" w:cs="Quicksand"/>
          <w:color w:val="222222"/>
        </w:rPr>
        <w:t xml:space="preserve">. </w:t>
      </w:r>
      <w:r>
        <w:rPr>
          <w:rFonts w:ascii="Quicksand" w:eastAsia="Quicksand" w:hAnsi="Quicksand" w:cs="Quicksand"/>
          <w:color w:val="222222"/>
        </w:rPr>
        <w:t>This is your time to get ready</w:t>
      </w:r>
      <w:r w:rsidR="007228B6">
        <w:rPr>
          <w:rFonts w:ascii="Quicksand" w:eastAsia="Quicksand" w:hAnsi="Quicksand" w:cs="Quicksand"/>
          <w:color w:val="222222"/>
        </w:rPr>
        <w:t xml:space="preserve">. </w:t>
      </w:r>
      <w:r>
        <w:rPr>
          <w:rFonts w:ascii="Quicksand" w:eastAsia="Quicksand" w:hAnsi="Quicksand" w:cs="Quicksand"/>
          <w:color w:val="222222"/>
        </w:rPr>
        <w:t xml:space="preserve">If you know what to expect you will be prepared – even if you get a quick </w:t>
      </w:r>
      <w:r w:rsidR="007228B6">
        <w:rPr>
          <w:rFonts w:ascii="Quicksand" w:eastAsia="Quicksand" w:hAnsi="Quicksand" w:cs="Quicksand"/>
          <w:color w:val="222222"/>
        </w:rPr>
        <w:t>turnaround</w:t>
      </w:r>
      <w:r>
        <w:rPr>
          <w:rFonts w:ascii="Quicksand" w:eastAsia="Quicksand" w:hAnsi="Quicksand" w:cs="Quicksand"/>
          <w:color w:val="222222"/>
        </w:rPr>
        <w:t xml:space="preserve"> request from an LEA, which happens from time to time!</w:t>
      </w:r>
    </w:p>
    <w:p w14:paraId="0000004D" w14:textId="77777777" w:rsidR="00D02228" w:rsidRDefault="00D02228">
      <w:pPr>
        <w:spacing w:after="160" w:line="259" w:lineRule="auto"/>
        <w:rPr>
          <w:rFonts w:ascii="Quicksand" w:eastAsia="Quicksand" w:hAnsi="Quicksand" w:cs="Quicksand"/>
          <w:color w:val="222222"/>
        </w:rPr>
      </w:pPr>
    </w:p>
    <w:p w14:paraId="45722E72" w14:textId="77777777" w:rsidR="002E45D2" w:rsidRDefault="002E45D2">
      <w:pPr>
        <w:rPr>
          <w:rFonts w:ascii="Quicksand" w:eastAsia="Quicksand" w:hAnsi="Quicksand" w:cs="Quicksand"/>
          <w:b/>
          <w:color w:val="222222"/>
        </w:rPr>
      </w:pPr>
      <w:r>
        <w:rPr>
          <w:rFonts w:ascii="Quicksand" w:eastAsia="Quicksand" w:hAnsi="Quicksand" w:cs="Quicksand"/>
          <w:b/>
          <w:color w:val="222222"/>
        </w:rPr>
        <w:br w:type="page"/>
      </w:r>
    </w:p>
    <w:p w14:paraId="0000004E" w14:textId="5B256A77" w:rsidR="00D02228" w:rsidRPr="002E45D2" w:rsidRDefault="00000000">
      <w:pPr>
        <w:spacing w:after="160" w:line="259" w:lineRule="auto"/>
        <w:rPr>
          <w:rFonts w:ascii="Quicksand" w:eastAsia="Quicksand" w:hAnsi="Quicksand" w:cs="Quicksand"/>
          <w:b/>
          <w:color w:val="222222"/>
        </w:rPr>
      </w:pPr>
      <w:r w:rsidRPr="002E45D2">
        <w:rPr>
          <w:rFonts w:ascii="Quicksand" w:eastAsia="Quicksand" w:hAnsi="Quicksand" w:cs="Quicksand"/>
          <w:b/>
          <w:color w:val="222222"/>
        </w:rPr>
        <w:lastRenderedPageBreak/>
        <w:t>Generate Funds/ Determine Eligibility/ Submit Needs Assessments</w:t>
      </w:r>
    </w:p>
    <w:p w14:paraId="0000004F" w14:textId="0A5D74F2" w:rsidR="00D02228" w:rsidRDefault="00000000">
      <w:pPr>
        <w:spacing w:after="160" w:line="259" w:lineRule="auto"/>
        <w:rPr>
          <w:rFonts w:ascii="Quicksand" w:eastAsia="Quicksand" w:hAnsi="Quicksand" w:cs="Quicksand"/>
          <w:color w:val="222222"/>
        </w:rPr>
      </w:pPr>
      <w:proofErr w:type="gramStart"/>
      <w:r>
        <w:rPr>
          <w:rFonts w:ascii="Quicksand" w:eastAsia="Quicksand" w:hAnsi="Quicksand" w:cs="Quicksand"/>
          <w:color w:val="222222"/>
        </w:rPr>
        <w:t>By definition of</w:t>
      </w:r>
      <w:proofErr w:type="gramEnd"/>
      <w:r>
        <w:rPr>
          <w:rFonts w:ascii="Quicksand" w:eastAsia="Quicksand" w:hAnsi="Quicksand" w:cs="Quicksand"/>
          <w:color w:val="222222"/>
        </w:rPr>
        <w:t xml:space="preserve"> the phrase </w:t>
      </w:r>
      <w:r>
        <w:rPr>
          <w:rFonts w:ascii="Quicksand" w:eastAsia="Quicksand" w:hAnsi="Quicksand" w:cs="Quicksand"/>
          <w:i/>
          <w:color w:val="222222"/>
        </w:rPr>
        <w:t>equitable services</w:t>
      </w:r>
      <w:r>
        <w:rPr>
          <w:rFonts w:ascii="Quicksand" w:eastAsia="Quicksand" w:hAnsi="Quicksand" w:cs="Quicksand"/>
          <w:color w:val="222222"/>
        </w:rPr>
        <w:t>, federal education programs are meant to serve a very specific population</w:t>
      </w:r>
      <w:r w:rsidR="007228B6">
        <w:rPr>
          <w:rFonts w:ascii="Quicksand" w:eastAsia="Quicksand" w:hAnsi="Quicksand" w:cs="Quicksand"/>
          <w:color w:val="222222"/>
        </w:rPr>
        <w:t xml:space="preserve">. </w:t>
      </w:r>
      <w:r>
        <w:rPr>
          <w:rFonts w:ascii="Quicksand" w:eastAsia="Quicksand" w:hAnsi="Quicksand" w:cs="Quicksand"/>
          <w:color w:val="222222"/>
        </w:rPr>
        <w:t>You need to identify that population in your school, determine if they are eligible and suggest services to meet their needs</w:t>
      </w:r>
      <w:r w:rsidR="007228B6">
        <w:rPr>
          <w:rFonts w:ascii="Quicksand" w:eastAsia="Quicksand" w:hAnsi="Quicksand" w:cs="Quicksand"/>
          <w:color w:val="222222"/>
        </w:rPr>
        <w:t xml:space="preserve">. </w:t>
      </w:r>
      <w:r>
        <w:rPr>
          <w:rFonts w:ascii="Quicksand" w:eastAsia="Quicksand" w:hAnsi="Quicksand" w:cs="Quicksand"/>
          <w:color w:val="222222"/>
        </w:rPr>
        <w:t xml:space="preserve">You </w:t>
      </w:r>
      <w:r w:rsidR="002E45D2">
        <w:rPr>
          <w:rFonts w:ascii="Quicksand" w:eastAsia="Quicksand" w:hAnsi="Quicksand" w:cs="Quicksand"/>
          <w:color w:val="222222"/>
        </w:rPr>
        <w:t>must do</w:t>
      </w:r>
      <w:r>
        <w:rPr>
          <w:rFonts w:ascii="Quicksand" w:eastAsia="Quicksand" w:hAnsi="Quicksand" w:cs="Quicksand"/>
          <w:color w:val="222222"/>
        </w:rPr>
        <w:t xml:space="preserve"> this separately and in a different manner based on the federal program</w:t>
      </w:r>
      <w:r w:rsidR="007228B6">
        <w:rPr>
          <w:rFonts w:ascii="Quicksand" w:eastAsia="Quicksand" w:hAnsi="Quicksand" w:cs="Quicksand"/>
          <w:color w:val="222222"/>
        </w:rPr>
        <w:t xml:space="preserve">. </w:t>
      </w:r>
      <w:r>
        <w:rPr>
          <w:rFonts w:ascii="Quicksand" w:eastAsia="Quicksand" w:hAnsi="Quicksand" w:cs="Quicksand"/>
          <w:color w:val="222222"/>
        </w:rPr>
        <w:t>Additionally, depending on the size of your school district’s central office, there may be a different point of contact for each program.</w:t>
      </w:r>
    </w:p>
    <w:p w14:paraId="00000050" w14:textId="77777777" w:rsidR="00D02228" w:rsidRDefault="00000000">
      <w:pPr>
        <w:spacing w:after="160" w:line="259" w:lineRule="auto"/>
        <w:rPr>
          <w:rFonts w:ascii="Quicksand" w:eastAsia="Quicksand" w:hAnsi="Quicksand" w:cs="Quicksand"/>
          <w:color w:val="222222"/>
        </w:rPr>
      </w:pPr>
      <w:r>
        <w:rPr>
          <w:rFonts w:ascii="Quicksand" w:eastAsia="Quicksand" w:hAnsi="Quicksand" w:cs="Quicksand"/>
          <w:color w:val="222222"/>
        </w:rPr>
        <w:t xml:space="preserve">Below is an overview of all ESSA programs and how funding and eligibility are determined as well as what information (needs assessments) you need to prepare as part of your proposal. </w:t>
      </w:r>
    </w:p>
    <w:p w14:paraId="00000051" w14:textId="77777777" w:rsidR="00D02228" w:rsidRDefault="00000000">
      <w:pPr>
        <w:spacing w:after="160" w:line="259" w:lineRule="auto"/>
        <w:rPr>
          <w:rFonts w:ascii="Quicksand" w:eastAsia="Quicksand" w:hAnsi="Quicksand" w:cs="Quicksand"/>
          <w:color w:val="222222"/>
        </w:rPr>
      </w:pPr>
      <w:r>
        <w:rPr>
          <w:rFonts w:ascii="Quicksand" w:eastAsia="Quicksand" w:hAnsi="Quicksand" w:cs="Quicksand"/>
          <w:color w:val="222222"/>
        </w:rPr>
        <w:t xml:space="preserve">To help you out with this section, download these sample Needs assessments for Title IIA &amp; IVA including specific </w:t>
      </w:r>
      <w:proofErr w:type="spellStart"/>
      <w:r>
        <w:rPr>
          <w:rFonts w:ascii="Quicksand" w:eastAsia="Quicksand" w:hAnsi="Quicksand" w:cs="Quicksand"/>
          <w:color w:val="222222"/>
        </w:rPr>
        <w:t>Friendzy</w:t>
      </w:r>
      <w:proofErr w:type="spellEnd"/>
      <w:r>
        <w:rPr>
          <w:rFonts w:ascii="Quicksand" w:eastAsia="Quicksand" w:hAnsi="Quicksand" w:cs="Quicksand"/>
          <w:color w:val="222222"/>
        </w:rPr>
        <w:t xml:space="preserve"> guidance on tools we provide to identify and support needs within each program. If </w:t>
      </w:r>
      <w:proofErr w:type="spellStart"/>
      <w:r>
        <w:rPr>
          <w:rFonts w:ascii="Quicksand" w:eastAsia="Quicksand" w:hAnsi="Quicksand" w:cs="Quicksand"/>
          <w:color w:val="222222"/>
        </w:rPr>
        <w:t>Friendzy</w:t>
      </w:r>
      <w:proofErr w:type="spellEnd"/>
      <w:r>
        <w:rPr>
          <w:rFonts w:ascii="Quicksand" w:eastAsia="Quicksand" w:hAnsi="Quicksand" w:cs="Quicksand"/>
          <w:color w:val="222222"/>
        </w:rPr>
        <w:t xml:space="preserve"> is the right program for you, you may only need to copy &amp; paste! </w:t>
      </w:r>
    </w:p>
    <w:p w14:paraId="00000052" w14:textId="77777777" w:rsidR="00D02228" w:rsidRDefault="00D02228">
      <w:pPr>
        <w:spacing w:after="160" w:line="259" w:lineRule="auto"/>
        <w:rPr>
          <w:rFonts w:ascii="Quicksand" w:eastAsia="Quicksand" w:hAnsi="Quicksand" w:cs="Quicksand"/>
          <w:color w:val="222222"/>
        </w:rPr>
      </w:pPr>
      <w:hyperlink r:id="rId5">
        <w:r>
          <w:rPr>
            <w:rFonts w:ascii="Quicksand" w:eastAsia="Quicksand" w:hAnsi="Quicksand" w:cs="Quicksand"/>
            <w:color w:val="1155CC"/>
            <w:u w:val="single"/>
          </w:rPr>
          <w:t xml:space="preserve">TITLE II &amp; TITLE IV NEEDS ASSESSMENT SAMPLES </w:t>
        </w:r>
      </w:hyperlink>
    </w:p>
    <w:p w14:paraId="00000053" w14:textId="77777777" w:rsidR="00D02228" w:rsidRDefault="00D02228">
      <w:pPr>
        <w:spacing w:after="160" w:line="259" w:lineRule="auto"/>
        <w:rPr>
          <w:rFonts w:ascii="Quicksand" w:eastAsia="Quicksand" w:hAnsi="Quicksand" w:cs="Quicksand"/>
          <w:color w:val="222222"/>
        </w:rPr>
      </w:pPr>
    </w:p>
    <w:p w14:paraId="00000054" w14:textId="4C91028B" w:rsidR="00D02228" w:rsidRDefault="00000000">
      <w:pPr>
        <w:spacing w:after="160" w:line="259" w:lineRule="auto"/>
        <w:rPr>
          <w:rFonts w:ascii="Quicksand" w:eastAsia="Quicksand" w:hAnsi="Quicksand" w:cs="Quicksand"/>
          <w:color w:val="222222"/>
        </w:rPr>
      </w:pPr>
      <w:r>
        <w:rPr>
          <w:rFonts w:ascii="Quicksand" w:eastAsia="Quicksand" w:hAnsi="Quicksand" w:cs="Quicksand"/>
          <w:b/>
          <w:color w:val="222222"/>
        </w:rPr>
        <w:t>Title I</w:t>
      </w:r>
      <w:r>
        <w:rPr>
          <w:rFonts w:ascii="Quicksand" w:eastAsia="Quicksand" w:hAnsi="Quicksand" w:cs="Quicksand"/>
          <w:color w:val="222222"/>
        </w:rPr>
        <w:t xml:space="preserve"> – Title I is certainly the most complicated of the federal programs, but it is also the largest slice of the federal education’s program pie</w:t>
      </w:r>
      <w:r w:rsidR="007228B6">
        <w:rPr>
          <w:rFonts w:ascii="Quicksand" w:eastAsia="Quicksand" w:hAnsi="Quicksand" w:cs="Quicksand"/>
          <w:color w:val="222222"/>
        </w:rPr>
        <w:t xml:space="preserve">. </w:t>
      </w:r>
      <w:r>
        <w:rPr>
          <w:rFonts w:ascii="Quicksand" w:eastAsia="Quicksand" w:hAnsi="Quicksand" w:cs="Quicksand"/>
          <w:color w:val="222222"/>
        </w:rPr>
        <w:t xml:space="preserve">To generate funds, you need to submit the results of a home income </w:t>
      </w:r>
      <w:r w:rsidR="007228B6">
        <w:rPr>
          <w:rFonts w:ascii="Quicksand" w:eastAsia="Quicksand" w:hAnsi="Quicksand" w:cs="Quicksand"/>
          <w:color w:val="222222"/>
        </w:rPr>
        <w:t>survey or</w:t>
      </w:r>
      <w:r>
        <w:rPr>
          <w:rFonts w:ascii="Quicksand" w:eastAsia="Quicksand" w:hAnsi="Quicksand" w:cs="Quicksand"/>
          <w:color w:val="222222"/>
        </w:rPr>
        <w:t xml:space="preserve"> use another tool such as tuition assistance data</w:t>
      </w:r>
      <w:r w:rsidR="007228B6">
        <w:rPr>
          <w:rFonts w:ascii="Quicksand" w:eastAsia="Quicksand" w:hAnsi="Quicksand" w:cs="Quicksand"/>
          <w:color w:val="222222"/>
        </w:rPr>
        <w:t xml:space="preserve">. </w:t>
      </w:r>
      <w:r>
        <w:rPr>
          <w:rFonts w:ascii="Quicksand" w:eastAsia="Quicksand" w:hAnsi="Quicksand" w:cs="Quicksand"/>
          <w:color w:val="222222"/>
        </w:rPr>
        <w:t>How many of your students qualify for Free and Reduced Lunch? Usually, it's easiest to simply include a home income survey in your back to school, or registration paperwork for all students</w:t>
      </w:r>
      <w:r w:rsidR="007228B6">
        <w:rPr>
          <w:rFonts w:ascii="Quicksand" w:eastAsia="Quicksand" w:hAnsi="Quicksand" w:cs="Quicksand"/>
          <w:color w:val="222222"/>
        </w:rPr>
        <w:t xml:space="preserve">. </w:t>
      </w:r>
      <w:r>
        <w:rPr>
          <w:rFonts w:ascii="Quicksand" w:eastAsia="Quicksand" w:hAnsi="Quicksand" w:cs="Quicksand"/>
          <w:color w:val="222222"/>
        </w:rPr>
        <w:t>Then to determine eligibility for the program, submit Math and Reading academic data for students who you think would benefit from Title I Services. Provide this academic data to the LEA, and they will confirm if the students are officially eligible based on their home address –</w:t>
      </w:r>
      <w:r w:rsidR="007228B6">
        <w:rPr>
          <w:rFonts w:ascii="Quicksand" w:eastAsia="Quicksand" w:hAnsi="Quicksand" w:cs="Quicksand"/>
          <w:color w:val="222222"/>
        </w:rPr>
        <w:t xml:space="preserve"> </w:t>
      </w:r>
      <w:r>
        <w:rPr>
          <w:rFonts w:ascii="Quicksand" w:eastAsia="Quicksand" w:hAnsi="Quicksand" w:cs="Quicksand"/>
          <w:color w:val="222222"/>
        </w:rPr>
        <w:t>and assigned public school. The students with academic need must also be zoned to a Title I Public school to receive services. Again, the LEA will determine that for you.</w:t>
      </w:r>
    </w:p>
    <w:p w14:paraId="00000055" w14:textId="2030E068" w:rsidR="00D02228" w:rsidRDefault="00000000">
      <w:pPr>
        <w:spacing w:after="160" w:line="259" w:lineRule="auto"/>
        <w:rPr>
          <w:rFonts w:ascii="Quicksand" w:eastAsia="Quicksand" w:hAnsi="Quicksand" w:cs="Quicksand"/>
          <w:color w:val="222222"/>
        </w:rPr>
      </w:pPr>
      <w:r>
        <w:rPr>
          <w:rFonts w:ascii="Quicksand" w:eastAsia="Quicksand" w:hAnsi="Quicksand" w:cs="Quicksand"/>
          <w:b/>
          <w:color w:val="222222"/>
        </w:rPr>
        <w:t>Title II</w:t>
      </w:r>
      <w:r>
        <w:rPr>
          <w:rFonts w:ascii="Quicksand" w:eastAsia="Quicksand" w:hAnsi="Quicksand" w:cs="Quicksand"/>
          <w:color w:val="222222"/>
        </w:rPr>
        <w:t xml:space="preserve"> – funds are generated on a per pupil basis. The LEA is required to show you how they calculated your allocation</w:t>
      </w:r>
      <w:r w:rsidR="007228B6">
        <w:rPr>
          <w:rFonts w:ascii="Quicksand" w:eastAsia="Quicksand" w:hAnsi="Quicksand" w:cs="Quicksand"/>
          <w:color w:val="222222"/>
        </w:rPr>
        <w:t xml:space="preserve">. </w:t>
      </w:r>
      <w:r>
        <w:rPr>
          <w:rFonts w:ascii="Quicksand" w:eastAsia="Quicksand" w:hAnsi="Quicksand" w:cs="Quicksand"/>
          <w:color w:val="222222"/>
        </w:rPr>
        <w:t>Submit your needs assessment, again, based on data. If you can demonstrate that your students are lacking in math, for example, you can then suggest evidence-based professional development to meet those needs</w:t>
      </w:r>
      <w:r w:rsidR="007228B6">
        <w:rPr>
          <w:rFonts w:ascii="Quicksand" w:eastAsia="Quicksand" w:hAnsi="Quicksand" w:cs="Quicksand"/>
          <w:color w:val="222222"/>
        </w:rPr>
        <w:t xml:space="preserve">. </w:t>
      </w:r>
      <w:r>
        <w:rPr>
          <w:rFonts w:ascii="Quicksand" w:eastAsia="Quicksand" w:hAnsi="Quicksand" w:cs="Quicksand"/>
          <w:color w:val="222222"/>
        </w:rPr>
        <w:t>This could include coaching, technology, programs for certain student populations (Such as students with special needs or English language learners or gifted and talented students) or attending workshops or conferences</w:t>
      </w:r>
      <w:r w:rsidR="007228B6">
        <w:rPr>
          <w:rFonts w:ascii="Quicksand" w:eastAsia="Quicksand" w:hAnsi="Quicksand" w:cs="Quicksand"/>
          <w:color w:val="222222"/>
        </w:rPr>
        <w:t xml:space="preserve">. </w:t>
      </w:r>
      <w:r>
        <w:rPr>
          <w:rFonts w:ascii="Quicksand" w:eastAsia="Quicksand" w:hAnsi="Quicksand" w:cs="Quicksand"/>
          <w:color w:val="222222"/>
        </w:rPr>
        <w:t>Your plan should connect these services to the needs of the students and show how you would measure their success.</w:t>
      </w:r>
    </w:p>
    <w:p w14:paraId="00000056" w14:textId="5A5B3F13" w:rsidR="00D02228" w:rsidRDefault="00000000">
      <w:pPr>
        <w:spacing w:after="160" w:line="259" w:lineRule="auto"/>
        <w:rPr>
          <w:rFonts w:ascii="Quicksand" w:eastAsia="Quicksand" w:hAnsi="Quicksand" w:cs="Quicksand"/>
          <w:color w:val="222222"/>
        </w:rPr>
      </w:pPr>
      <w:r>
        <w:rPr>
          <w:rFonts w:ascii="Quicksand" w:eastAsia="Quicksand" w:hAnsi="Quicksand" w:cs="Quicksand"/>
          <w:b/>
          <w:color w:val="222222"/>
        </w:rPr>
        <w:t xml:space="preserve">Title III </w:t>
      </w:r>
      <w:r>
        <w:rPr>
          <w:rFonts w:ascii="Quicksand" w:eastAsia="Quicksand" w:hAnsi="Quicksand" w:cs="Quicksand"/>
          <w:color w:val="222222"/>
        </w:rPr>
        <w:t>– funds are generated by the number of students who meet the definition of an English language learner, based on a home survey</w:t>
      </w:r>
      <w:r w:rsidR="007228B6">
        <w:rPr>
          <w:rFonts w:ascii="Quicksand" w:eastAsia="Quicksand" w:hAnsi="Quicksand" w:cs="Quicksand"/>
          <w:color w:val="222222"/>
        </w:rPr>
        <w:t xml:space="preserve">. </w:t>
      </w:r>
      <w:r>
        <w:rPr>
          <w:rFonts w:ascii="Quicksand" w:eastAsia="Quicksand" w:hAnsi="Quicksand" w:cs="Quicksand"/>
          <w:color w:val="222222"/>
        </w:rPr>
        <w:t>Again, always a good idea to annually include a home language survey in back to school or registration paperwork</w:t>
      </w:r>
      <w:r w:rsidR="007228B6">
        <w:rPr>
          <w:rFonts w:ascii="Quicksand" w:eastAsia="Quicksand" w:hAnsi="Quicksand" w:cs="Quicksand"/>
          <w:color w:val="222222"/>
        </w:rPr>
        <w:t xml:space="preserve">. </w:t>
      </w:r>
      <w:r>
        <w:rPr>
          <w:rFonts w:ascii="Quicksand" w:eastAsia="Quicksand" w:hAnsi="Quicksand" w:cs="Quicksand"/>
          <w:color w:val="222222"/>
        </w:rPr>
        <w:t xml:space="preserve">Your school’s allocation will be determined by the proportionate share of students in your schools that </w:t>
      </w:r>
      <w:r>
        <w:rPr>
          <w:rFonts w:ascii="Quicksand" w:eastAsia="Quicksand" w:hAnsi="Quicksand" w:cs="Quicksand"/>
          <w:color w:val="222222"/>
        </w:rPr>
        <w:lastRenderedPageBreak/>
        <w:t>are eligible compared to the number of students eligible in the entire LEA</w:t>
      </w:r>
      <w:r w:rsidR="007228B6">
        <w:rPr>
          <w:rFonts w:ascii="Quicksand" w:eastAsia="Quicksand" w:hAnsi="Quicksand" w:cs="Quicksand"/>
          <w:color w:val="222222"/>
        </w:rPr>
        <w:t xml:space="preserve">. </w:t>
      </w:r>
      <w:r>
        <w:rPr>
          <w:rFonts w:ascii="Quicksand" w:eastAsia="Quicksand" w:hAnsi="Quicksand" w:cs="Quicksand"/>
          <w:color w:val="222222"/>
        </w:rPr>
        <w:t>You will provide the list of students who are eligible based on the home language survey as well as any immigrant students</w:t>
      </w:r>
      <w:r w:rsidR="007228B6">
        <w:rPr>
          <w:rFonts w:ascii="Quicksand" w:eastAsia="Quicksand" w:hAnsi="Quicksand" w:cs="Quicksand"/>
          <w:color w:val="222222"/>
        </w:rPr>
        <w:t>. To</w:t>
      </w:r>
      <w:r>
        <w:rPr>
          <w:rFonts w:ascii="Quicksand" w:eastAsia="Quicksand" w:hAnsi="Quicksand" w:cs="Quicksand"/>
          <w:color w:val="222222"/>
        </w:rPr>
        <w:t xml:space="preserve"> be deemed eligible to receive services, they will be tested by the LEA</w:t>
      </w:r>
      <w:r w:rsidR="007228B6">
        <w:rPr>
          <w:rFonts w:ascii="Quicksand" w:eastAsia="Quicksand" w:hAnsi="Quicksand" w:cs="Quicksand"/>
          <w:color w:val="222222"/>
        </w:rPr>
        <w:t xml:space="preserve">. </w:t>
      </w:r>
      <w:r>
        <w:rPr>
          <w:rFonts w:ascii="Quicksand" w:eastAsia="Quicksand" w:hAnsi="Quicksand" w:cs="Quicksand"/>
          <w:color w:val="222222"/>
        </w:rPr>
        <w:t>Since this will all be discussed in consultation – collect as much academic data as you can and begin to think about what kind of services these students most need</w:t>
      </w:r>
      <w:r w:rsidR="007228B6">
        <w:rPr>
          <w:rFonts w:ascii="Quicksand" w:eastAsia="Quicksand" w:hAnsi="Quicksand" w:cs="Quicksand"/>
          <w:color w:val="222222"/>
        </w:rPr>
        <w:t xml:space="preserve">. </w:t>
      </w:r>
      <w:r>
        <w:rPr>
          <w:rFonts w:ascii="Quicksand" w:eastAsia="Quicksand" w:hAnsi="Quicksand" w:cs="Quicksand"/>
          <w:color w:val="222222"/>
        </w:rPr>
        <w:t>Once they are determined to be eligible, you will be ready to start services</w:t>
      </w:r>
      <w:r w:rsidR="007228B6">
        <w:rPr>
          <w:rFonts w:ascii="Quicksand" w:eastAsia="Quicksand" w:hAnsi="Quicksand" w:cs="Quicksand"/>
          <w:color w:val="222222"/>
        </w:rPr>
        <w:t xml:space="preserve">. </w:t>
      </w:r>
      <w:r>
        <w:rPr>
          <w:rFonts w:ascii="Quicksand" w:eastAsia="Quicksand" w:hAnsi="Quicksand" w:cs="Quicksand"/>
          <w:color w:val="222222"/>
        </w:rPr>
        <w:t>These services need not be limited to the student – you could suggest professional development for their teacher or family services.</w:t>
      </w:r>
    </w:p>
    <w:p w14:paraId="00000057" w14:textId="77777777" w:rsidR="00D02228" w:rsidRDefault="00D02228">
      <w:pPr>
        <w:spacing w:after="160" w:line="259" w:lineRule="auto"/>
        <w:rPr>
          <w:rFonts w:ascii="Quicksand" w:eastAsia="Quicksand" w:hAnsi="Quicksand" w:cs="Quicksand"/>
          <w:color w:val="222222"/>
        </w:rPr>
      </w:pPr>
    </w:p>
    <w:p w14:paraId="00000058" w14:textId="798F9EBB" w:rsidR="00D02228" w:rsidRDefault="00000000">
      <w:pPr>
        <w:spacing w:after="160" w:line="259" w:lineRule="auto"/>
        <w:rPr>
          <w:rFonts w:ascii="Quicksand" w:eastAsia="Quicksand" w:hAnsi="Quicksand" w:cs="Quicksand"/>
          <w:color w:val="222222"/>
        </w:rPr>
      </w:pPr>
      <w:r>
        <w:rPr>
          <w:rFonts w:ascii="Quicksand" w:eastAsia="Quicksand" w:hAnsi="Quicksand" w:cs="Quicksand"/>
          <w:b/>
          <w:color w:val="222222"/>
        </w:rPr>
        <w:t>Title IV</w:t>
      </w:r>
      <w:r>
        <w:rPr>
          <w:rFonts w:ascii="Quicksand" w:eastAsia="Quicksand" w:hAnsi="Quicksand" w:cs="Quicksand"/>
          <w:color w:val="222222"/>
        </w:rPr>
        <w:t xml:space="preserve"> - funds are generated on a per pupil basis</w:t>
      </w:r>
      <w:r w:rsidR="007228B6">
        <w:rPr>
          <w:rFonts w:ascii="Quicksand" w:eastAsia="Quicksand" w:hAnsi="Quicksand" w:cs="Quicksand"/>
          <w:color w:val="222222"/>
        </w:rPr>
        <w:t xml:space="preserve">. </w:t>
      </w:r>
      <w:r>
        <w:rPr>
          <w:rFonts w:ascii="Quicksand" w:eastAsia="Quicksand" w:hAnsi="Quicksand" w:cs="Quicksand"/>
          <w:color w:val="222222"/>
        </w:rPr>
        <w:t>The LEA is required to show you how they calculated your allocation</w:t>
      </w:r>
      <w:r w:rsidR="007228B6">
        <w:rPr>
          <w:rFonts w:ascii="Quicksand" w:eastAsia="Quicksand" w:hAnsi="Quicksand" w:cs="Quicksand"/>
          <w:color w:val="222222"/>
        </w:rPr>
        <w:t xml:space="preserve">. </w:t>
      </w:r>
      <w:r>
        <w:rPr>
          <w:rFonts w:ascii="Quicksand" w:eastAsia="Quicksand" w:hAnsi="Quicksand" w:cs="Quicksand"/>
          <w:color w:val="222222"/>
        </w:rPr>
        <w:t>Submit your needs assessment, again, based on student data</w:t>
      </w:r>
      <w:r w:rsidR="007228B6">
        <w:rPr>
          <w:rFonts w:ascii="Quicksand" w:eastAsia="Quicksand" w:hAnsi="Quicksand" w:cs="Quicksand"/>
          <w:color w:val="222222"/>
        </w:rPr>
        <w:t xml:space="preserve">. </w:t>
      </w:r>
      <w:r>
        <w:rPr>
          <w:rFonts w:ascii="Quicksand" w:eastAsia="Quicksand" w:hAnsi="Quicksand" w:cs="Quicksand"/>
          <w:color w:val="222222"/>
        </w:rPr>
        <w:t>Title IV consists of Part and Part B there should be two distinct allocations, but this focus is preparing for Title IVA.</w:t>
      </w:r>
    </w:p>
    <w:p w14:paraId="00000059" w14:textId="425730A5" w:rsidR="00D02228" w:rsidRDefault="00000000">
      <w:pPr>
        <w:spacing w:after="160" w:line="259" w:lineRule="auto"/>
        <w:rPr>
          <w:rFonts w:ascii="Quicksand" w:eastAsia="Quicksand" w:hAnsi="Quicksand" w:cs="Quicksand"/>
          <w:color w:val="222222"/>
        </w:rPr>
      </w:pPr>
      <w:r>
        <w:rPr>
          <w:rFonts w:ascii="Quicksand" w:eastAsia="Quicksand" w:hAnsi="Quicksand" w:cs="Quicksand"/>
          <w:color w:val="222222"/>
        </w:rPr>
        <w:t xml:space="preserve">Because Title IVA offers a </w:t>
      </w:r>
      <w:r w:rsidR="007228B6">
        <w:rPr>
          <w:rFonts w:ascii="Quicksand" w:eastAsia="Quicksand" w:hAnsi="Quicksand" w:cs="Quicksand"/>
          <w:color w:val="222222"/>
        </w:rPr>
        <w:t>broader</w:t>
      </w:r>
      <w:r>
        <w:rPr>
          <w:rFonts w:ascii="Quicksand" w:eastAsia="Quicksand" w:hAnsi="Quicksand" w:cs="Quicksand"/>
          <w:color w:val="222222"/>
        </w:rPr>
        <w:t xml:space="preserve"> range of services, survey or assessment tools could expand beyond academics to mental health, school climate, (such availability to support services such as nurses, counselors, school psychologists), behavior (including bullying) and could include teacher surveys, parent survey or school climate surveys.</w:t>
      </w:r>
    </w:p>
    <w:p w14:paraId="0000005A" w14:textId="4E547AAD" w:rsidR="00D02228" w:rsidRDefault="00000000">
      <w:pPr>
        <w:spacing w:after="160" w:line="259" w:lineRule="auto"/>
        <w:rPr>
          <w:rFonts w:ascii="Quicksand" w:eastAsia="Quicksand" w:hAnsi="Quicksand" w:cs="Quicksand"/>
          <w:color w:val="222222"/>
        </w:rPr>
      </w:pPr>
      <w:r>
        <w:rPr>
          <w:rFonts w:ascii="Quicksand" w:eastAsia="Quicksand" w:hAnsi="Quicksand" w:cs="Quicksand"/>
          <w:color w:val="222222"/>
        </w:rPr>
        <w:t xml:space="preserve">Needs assessments for Title IVA could consider well-rounded education activities, safe and healthy </w:t>
      </w:r>
      <w:r w:rsidR="007228B6">
        <w:rPr>
          <w:rFonts w:ascii="Quicksand" w:eastAsia="Quicksand" w:hAnsi="Quicksand" w:cs="Quicksand"/>
          <w:color w:val="222222"/>
        </w:rPr>
        <w:t>activities, and</w:t>
      </w:r>
      <w:r>
        <w:rPr>
          <w:rFonts w:ascii="Quicksand" w:eastAsia="Quicksand" w:hAnsi="Quicksand" w:cs="Quicksand"/>
          <w:color w:val="222222"/>
        </w:rPr>
        <w:t xml:space="preserve"> technology.</w:t>
      </w:r>
    </w:p>
    <w:p w14:paraId="0000005B" w14:textId="77777777" w:rsidR="00D02228" w:rsidRDefault="00D02228">
      <w:pPr>
        <w:spacing w:after="160" w:line="259" w:lineRule="auto"/>
        <w:rPr>
          <w:rFonts w:ascii="Quicksand" w:eastAsia="Quicksand" w:hAnsi="Quicksand" w:cs="Quicksand"/>
          <w:color w:val="222222"/>
        </w:rPr>
      </w:pPr>
    </w:p>
    <w:p w14:paraId="0000005C" w14:textId="77777777" w:rsidR="00D02228" w:rsidRDefault="00000000">
      <w:pPr>
        <w:spacing w:after="160" w:line="259" w:lineRule="auto"/>
        <w:rPr>
          <w:rFonts w:ascii="Quicksand" w:eastAsia="Quicksand" w:hAnsi="Quicksand" w:cs="Quicksand"/>
          <w:b/>
          <w:color w:val="222222"/>
          <w:u w:val="single"/>
        </w:rPr>
      </w:pPr>
      <w:r>
        <w:rPr>
          <w:rFonts w:ascii="Quicksand" w:eastAsia="Quicksand" w:hAnsi="Quicksand" w:cs="Quicksand"/>
          <w:b/>
          <w:color w:val="222222"/>
          <w:u w:val="single"/>
        </w:rPr>
        <w:t>Consultation</w:t>
      </w:r>
    </w:p>
    <w:p w14:paraId="0000005D" w14:textId="77777777" w:rsidR="00D02228" w:rsidRDefault="00000000">
      <w:pPr>
        <w:spacing w:after="160" w:line="259" w:lineRule="auto"/>
        <w:rPr>
          <w:rFonts w:ascii="Quicksand" w:eastAsia="Quicksand" w:hAnsi="Quicksand" w:cs="Quicksand"/>
          <w:color w:val="222222"/>
        </w:rPr>
      </w:pPr>
      <w:r>
        <w:rPr>
          <w:rFonts w:ascii="Quicksand" w:eastAsia="Quicksand" w:hAnsi="Quicksand" w:cs="Quicksand"/>
          <w:color w:val="222222"/>
        </w:rPr>
        <w:t>Consultation is required by law and is an opportunity to discuss your allocation for each program and where, where and how services will be provided based on your allocation and your needs assessments.</w:t>
      </w:r>
    </w:p>
    <w:p w14:paraId="0000005E" w14:textId="1E4626C4" w:rsidR="00D02228" w:rsidRDefault="00000000">
      <w:pPr>
        <w:spacing w:after="160" w:line="259" w:lineRule="auto"/>
        <w:rPr>
          <w:rFonts w:ascii="Quicksand" w:eastAsia="Quicksand" w:hAnsi="Quicksand" w:cs="Quicksand"/>
          <w:color w:val="222222"/>
        </w:rPr>
      </w:pPr>
      <w:r>
        <w:rPr>
          <w:rFonts w:ascii="Quicksand" w:eastAsia="Quicksand" w:hAnsi="Quicksand" w:cs="Quicksand"/>
          <w:color w:val="222222"/>
        </w:rPr>
        <w:t xml:space="preserve">Rember, </w:t>
      </w:r>
      <w:r w:rsidR="007228B6">
        <w:rPr>
          <w:rFonts w:ascii="Quicksand" w:eastAsia="Quicksand" w:hAnsi="Quicksand" w:cs="Quicksand"/>
          <w:color w:val="222222"/>
        </w:rPr>
        <w:t>all</w:t>
      </w:r>
      <w:r>
        <w:rPr>
          <w:rFonts w:ascii="Quicksand" w:eastAsia="Quicksand" w:hAnsi="Quicksand" w:cs="Quicksand"/>
          <w:color w:val="222222"/>
        </w:rPr>
        <w:t xml:space="preserve"> the above (student count, income or language surveys, needs assessments, services requests) may be requested by the LEA at different times for different programs, and by different staff in the central office of your school district</w:t>
      </w:r>
      <w:r w:rsidR="007228B6">
        <w:rPr>
          <w:rFonts w:ascii="Quicksand" w:eastAsia="Quicksand" w:hAnsi="Quicksand" w:cs="Quicksand"/>
          <w:color w:val="222222"/>
        </w:rPr>
        <w:t xml:space="preserve">. </w:t>
      </w:r>
      <w:r>
        <w:rPr>
          <w:rFonts w:ascii="Quicksand" w:eastAsia="Quicksand" w:hAnsi="Quicksand" w:cs="Quicksand"/>
          <w:color w:val="222222"/>
        </w:rPr>
        <w:t>Therefore, if you get your documents prepared in advance and anticipate their request, you will be ahead of the game!</w:t>
      </w:r>
    </w:p>
    <w:p w14:paraId="0000005F" w14:textId="24D51B80" w:rsidR="00D02228" w:rsidRDefault="00000000">
      <w:pPr>
        <w:spacing w:after="160" w:line="259" w:lineRule="auto"/>
        <w:rPr>
          <w:rFonts w:ascii="Quicksand" w:eastAsia="Quicksand" w:hAnsi="Quicksand" w:cs="Quicksand"/>
          <w:color w:val="222222"/>
        </w:rPr>
      </w:pPr>
      <w:r>
        <w:rPr>
          <w:rFonts w:ascii="Quicksand" w:eastAsia="Quicksand" w:hAnsi="Quicksand" w:cs="Quicksand"/>
          <w:color w:val="222222"/>
        </w:rPr>
        <w:t xml:space="preserve">Consultation is not a </w:t>
      </w:r>
      <w:r w:rsidR="007228B6">
        <w:rPr>
          <w:rFonts w:ascii="Quicksand" w:eastAsia="Quicksand" w:hAnsi="Quicksand" w:cs="Quicksand"/>
          <w:color w:val="222222"/>
        </w:rPr>
        <w:t>one-time</w:t>
      </w:r>
      <w:r>
        <w:rPr>
          <w:rFonts w:ascii="Quicksand" w:eastAsia="Quicksand" w:hAnsi="Quicksand" w:cs="Quicksand"/>
          <w:color w:val="222222"/>
        </w:rPr>
        <w:t xml:space="preserve"> event</w:t>
      </w:r>
      <w:r w:rsidR="007228B6">
        <w:rPr>
          <w:rFonts w:ascii="Quicksand" w:eastAsia="Quicksand" w:hAnsi="Quicksand" w:cs="Quicksand"/>
          <w:color w:val="222222"/>
        </w:rPr>
        <w:t xml:space="preserve">. </w:t>
      </w:r>
      <w:r>
        <w:rPr>
          <w:rFonts w:ascii="Quicksand" w:eastAsia="Quicksand" w:hAnsi="Quicksand" w:cs="Quicksand"/>
          <w:color w:val="222222"/>
        </w:rPr>
        <w:t>Meetings should be ongoing before and during services – and the goal should be to reach a consensus between the LEA and school leaders</w:t>
      </w:r>
      <w:r w:rsidR="007228B6">
        <w:rPr>
          <w:rFonts w:ascii="Quicksand" w:eastAsia="Quicksand" w:hAnsi="Quicksand" w:cs="Quicksand"/>
          <w:color w:val="222222"/>
        </w:rPr>
        <w:t xml:space="preserve">. </w:t>
      </w:r>
      <w:r>
        <w:rPr>
          <w:rFonts w:ascii="Quicksand" w:eastAsia="Quicksand" w:hAnsi="Quicksand" w:cs="Quicksand"/>
          <w:color w:val="222222"/>
        </w:rPr>
        <w:t>But it is the school leader’s job to show up prepared!</w:t>
      </w:r>
    </w:p>
    <w:p w14:paraId="00000060" w14:textId="77777777" w:rsidR="00D02228" w:rsidRDefault="00000000">
      <w:pPr>
        <w:spacing w:after="160" w:line="259" w:lineRule="auto"/>
        <w:rPr>
          <w:rFonts w:ascii="Quicksand" w:eastAsia="Quicksand" w:hAnsi="Quicksand" w:cs="Quicksand"/>
          <w:color w:val="222222"/>
        </w:rPr>
      </w:pPr>
      <w:r>
        <w:rPr>
          <w:rFonts w:ascii="Quicksand" w:eastAsia="Quicksand" w:hAnsi="Quicksand" w:cs="Quicksand"/>
          <w:color w:val="222222"/>
        </w:rPr>
        <w:t>In summary here is the basic checklist to prepare:</w:t>
      </w:r>
    </w:p>
    <w:p w14:paraId="00000061" w14:textId="77777777" w:rsidR="00D02228" w:rsidRDefault="00000000">
      <w:pPr>
        <w:numPr>
          <w:ilvl w:val="0"/>
          <w:numId w:val="12"/>
        </w:numPr>
        <w:spacing w:line="259" w:lineRule="auto"/>
        <w:rPr>
          <w:rFonts w:ascii="Quicksand" w:eastAsia="Quicksand" w:hAnsi="Quicksand" w:cs="Quicksand"/>
          <w:color w:val="222222"/>
        </w:rPr>
      </w:pPr>
      <w:r>
        <w:rPr>
          <w:rFonts w:ascii="Quicksand" w:eastAsia="Quicksand" w:hAnsi="Quicksand" w:cs="Quicksand"/>
          <w:color w:val="222222"/>
        </w:rPr>
        <w:t>Student Counts to generate funds:</w:t>
      </w:r>
    </w:p>
    <w:p w14:paraId="00000062" w14:textId="77777777" w:rsidR="00D02228" w:rsidRDefault="00000000">
      <w:pPr>
        <w:numPr>
          <w:ilvl w:val="0"/>
          <w:numId w:val="5"/>
        </w:numPr>
        <w:spacing w:line="259" w:lineRule="auto"/>
        <w:rPr>
          <w:rFonts w:ascii="Quicksand" w:eastAsia="Quicksand" w:hAnsi="Quicksand" w:cs="Quicksand"/>
          <w:color w:val="222222"/>
        </w:rPr>
      </w:pPr>
      <w:r>
        <w:rPr>
          <w:rFonts w:ascii="Quicksand" w:eastAsia="Quicksand" w:hAnsi="Quicksand" w:cs="Quicksand"/>
          <w:color w:val="222222"/>
        </w:rPr>
        <w:t>Total student population</w:t>
      </w:r>
    </w:p>
    <w:p w14:paraId="00000063" w14:textId="77777777" w:rsidR="00D02228" w:rsidRDefault="00000000">
      <w:pPr>
        <w:numPr>
          <w:ilvl w:val="0"/>
          <w:numId w:val="5"/>
        </w:numPr>
        <w:spacing w:line="259" w:lineRule="auto"/>
        <w:rPr>
          <w:rFonts w:ascii="Quicksand" w:eastAsia="Quicksand" w:hAnsi="Quicksand" w:cs="Quicksand"/>
          <w:color w:val="222222"/>
        </w:rPr>
      </w:pPr>
      <w:r>
        <w:rPr>
          <w:rFonts w:ascii="Quicksand" w:eastAsia="Quicksand" w:hAnsi="Quicksand" w:cs="Quicksand"/>
          <w:color w:val="222222"/>
        </w:rPr>
        <w:t>Low Income Families (can be anonymous, but home address is needed)</w:t>
      </w:r>
    </w:p>
    <w:p w14:paraId="00000064" w14:textId="77777777" w:rsidR="00D02228" w:rsidRDefault="00000000">
      <w:pPr>
        <w:numPr>
          <w:ilvl w:val="0"/>
          <w:numId w:val="5"/>
        </w:numPr>
        <w:spacing w:line="259" w:lineRule="auto"/>
        <w:rPr>
          <w:rFonts w:ascii="Quicksand" w:eastAsia="Quicksand" w:hAnsi="Quicksand" w:cs="Quicksand"/>
          <w:color w:val="222222"/>
        </w:rPr>
      </w:pPr>
      <w:r>
        <w:rPr>
          <w:rFonts w:ascii="Quicksand" w:eastAsia="Quicksand" w:hAnsi="Quicksand" w:cs="Quicksand"/>
          <w:color w:val="222222"/>
        </w:rPr>
        <w:t>Speak a language other than English at home</w:t>
      </w:r>
    </w:p>
    <w:p w14:paraId="00000065" w14:textId="77777777" w:rsidR="00D02228" w:rsidRDefault="00000000">
      <w:pPr>
        <w:numPr>
          <w:ilvl w:val="0"/>
          <w:numId w:val="5"/>
        </w:numPr>
        <w:spacing w:line="259" w:lineRule="auto"/>
        <w:rPr>
          <w:rFonts w:ascii="Quicksand" w:eastAsia="Quicksand" w:hAnsi="Quicksand" w:cs="Quicksand"/>
          <w:color w:val="222222"/>
        </w:rPr>
      </w:pPr>
      <w:r>
        <w:rPr>
          <w:rFonts w:ascii="Quicksand" w:eastAsia="Quicksand" w:hAnsi="Quicksand" w:cs="Quicksand"/>
          <w:color w:val="222222"/>
        </w:rPr>
        <w:lastRenderedPageBreak/>
        <w:t>Immigrants</w:t>
      </w:r>
    </w:p>
    <w:p w14:paraId="00000066" w14:textId="77777777" w:rsidR="00D02228" w:rsidRDefault="00000000">
      <w:pPr>
        <w:numPr>
          <w:ilvl w:val="0"/>
          <w:numId w:val="10"/>
        </w:numPr>
        <w:spacing w:line="259" w:lineRule="auto"/>
        <w:rPr>
          <w:rFonts w:ascii="Quicksand" w:eastAsia="Quicksand" w:hAnsi="Quicksand" w:cs="Quicksand"/>
          <w:color w:val="222222"/>
        </w:rPr>
      </w:pPr>
      <w:r>
        <w:rPr>
          <w:rFonts w:ascii="Quicksand" w:eastAsia="Quicksand" w:hAnsi="Quicksand" w:cs="Quicksand"/>
          <w:color w:val="222222"/>
        </w:rPr>
        <w:t xml:space="preserve">List of Students that are low performing academically and their academic data </w:t>
      </w:r>
    </w:p>
    <w:p w14:paraId="00000067" w14:textId="7B13C3E2" w:rsidR="00D02228" w:rsidRDefault="00000000">
      <w:pPr>
        <w:numPr>
          <w:ilvl w:val="0"/>
          <w:numId w:val="10"/>
        </w:numPr>
        <w:spacing w:line="259" w:lineRule="auto"/>
        <w:rPr>
          <w:rFonts w:ascii="Quicksand" w:eastAsia="Quicksand" w:hAnsi="Quicksand" w:cs="Quicksand"/>
          <w:color w:val="222222"/>
        </w:rPr>
      </w:pPr>
      <w:r>
        <w:rPr>
          <w:rFonts w:ascii="Quicksand" w:eastAsia="Quicksand" w:hAnsi="Quicksand" w:cs="Quicksand"/>
          <w:color w:val="222222"/>
        </w:rPr>
        <w:t>Needs assessment for each of the four programs that outlines the needs of your students and teachers and the services you think will best meet those needs</w:t>
      </w:r>
      <w:r w:rsidR="007228B6">
        <w:rPr>
          <w:rFonts w:ascii="Quicksand" w:eastAsia="Quicksand" w:hAnsi="Quicksand" w:cs="Quicksand"/>
          <w:color w:val="222222"/>
        </w:rPr>
        <w:t xml:space="preserve">. </w:t>
      </w:r>
      <w:r>
        <w:rPr>
          <w:rFonts w:ascii="Quicksand" w:eastAsia="Quicksand" w:hAnsi="Quicksand" w:cs="Quicksand"/>
          <w:color w:val="222222"/>
        </w:rPr>
        <w:t>This can include student services, professional development and family services.</w:t>
      </w:r>
    </w:p>
    <w:p w14:paraId="00000068" w14:textId="77777777" w:rsidR="00D02228" w:rsidRDefault="00000000">
      <w:pPr>
        <w:numPr>
          <w:ilvl w:val="1"/>
          <w:numId w:val="10"/>
        </w:numPr>
        <w:spacing w:line="259" w:lineRule="auto"/>
        <w:rPr>
          <w:rFonts w:ascii="Quicksand" w:eastAsia="Quicksand" w:hAnsi="Quicksand" w:cs="Quicksand"/>
          <w:color w:val="222222"/>
        </w:rPr>
      </w:pPr>
      <w:r>
        <w:rPr>
          <w:rFonts w:ascii="Quicksand" w:eastAsia="Quicksand" w:hAnsi="Quicksand" w:cs="Quicksand"/>
          <w:color w:val="222222"/>
        </w:rPr>
        <w:t xml:space="preserve">List available </w:t>
      </w:r>
      <w:proofErr w:type="spellStart"/>
      <w:r>
        <w:rPr>
          <w:rFonts w:ascii="Quicksand" w:eastAsia="Quicksand" w:hAnsi="Quicksand" w:cs="Quicksand"/>
          <w:color w:val="222222"/>
        </w:rPr>
        <w:t>Friendzy</w:t>
      </w:r>
      <w:proofErr w:type="spellEnd"/>
      <w:r>
        <w:rPr>
          <w:rFonts w:ascii="Quicksand" w:eastAsia="Quicksand" w:hAnsi="Quicksand" w:cs="Quicksand"/>
          <w:color w:val="222222"/>
        </w:rPr>
        <w:t xml:space="preserve"> assessments here?</w:t>
      </w:r>
    </w:p>
    <w:p w14:paraId="00000069" w14:textId="77777777" w:rsidR="00D02228" w:rsidRDefault="00000000">
      <w:pPr>
        <w:numPr>
          <w:ilvl w:val="0"/>
          <w:numId w:val="10"/>
        </w:numPr>
        <w:spacing w:after="160" w:line="259" w:lineRule="auto"/>
        <w:rPr>
          <w:rFonts w:ascii="Quicksand" w:eastAsia="Quicksand" w:hAnsi="Quicksand" w:cs="Quicksand"/>
          <w:color w:val="222222"/>
        </w:rPr>
      </w:pPr>
      <w:r>
        <w:rPr>
          <w:rFonts w:ascii="Quicksand" w:eastAsia="Quicksand" w:hAnsi="Quicksand" w:cs="Quicksand"/>
          <w:color w:val="222222"/>
        </w:rPr>
        <w:t xml:space="preserve">Bring your copy </w:t>
      </w:r>
      <w:hyperlink r:id="rId6">
        <w:r w:rsidR="00D02228">
          <w:rPr>
            <w:rFonts w:ascii="Quicksand" w:eastAsia="Quicksand" w:hAnsi="Quicksand" w:cs="Quicksand"/>
            <w:color w:val="0563C1"/>
            <w:u w:val="single"/>
          </w:rPr>
          <w:t>USDE Equitable Services Guidance</w:t>
        </w:r>
      </w:hyperlink>
      <w:r>
        <w:rPr>
          <w:rFonts w:ascii="Quicksand" w:eastAsia="Quicksand" w:hAnsi="Quicksand" w:cs="Quicksand"/>
          <w:color w:val="222222"/>
        </w:rPr>
        <w:t xml:space="preserve"> as well in case there are any disagreements.</w:t>
      </w:r>
    </w:p>
    <w:p w14:paraId="0000006A" w14:textId="77777777" w:rsidR="00D02228" w:rsidRDefault="00D02228">
      <w:pPr>
        <w:spacing w:after="160" w:line="259" w:lineRule="auto"/>
        <w:rPr>
          <w:rFonts w:ascii="Quicksand" w:eastAsia="Quicksand" w:hAnsi="Quicksand" w:cs="Quicksand"/>
          <w:b/>
          <w:u w:val="single"/>
        </w:rPr>
      </w:pPr>
    </w:p>
    <w:p w14:paraId="0000006B" w14:textId="77777777" w:rsidR="00D02228" w:rsidRDefault="00000000">
      <w:pPr>
        <w:spacing w:after="160" w:line="259" w:lineRule="auto"/>
        <w:rPr>
          <w:rFonts w:ascii="Quicksand" w:eastAsia="Quicksand" w:hAnsi="Quicksand" w:cs="Quicksand"/>
          <w:b/>
          <w:u w:val="single"/>
        </w:rPr>
      </w:pPr>
      <w:r>
        <w:rPr>
          <w:rFonts w:ascii="Quicksand" w:eastAsia="Quicksand" w:hAnsi="Quicksand" w:cs="Quicksand"/>
          <w:b/>
          <w:u w:val="single"/>
        </w:rPr>
        <w:t>LEA Contracts Vendor Services</w:t>
      </w:r>
    </w:p>
    <w:p w14:paraId="0000006C" w14:textId="1E8CC881" w:rsidR="00D02228" w:rsidRDefault="00000000">
      <w:pPr>
        <w:spacing w:after="160" w:line="259" w:lineRule="auto"/>
        <w:rPr>
          <w:rFonts w:ascii="Quicksand" w:eastAsia="Quicksand" w:hAnsi="Quicksand" w:cs="Quicksand"/>
        </w:rPr>
      </w:pPr>
      <w:r>
        <w:rPr>
          <w:rFonts w:ascii="Quicksand" w:eastAsia="Quicksand" w:hAnsi="Quicksand" w:cs="Quicksand"/>
        </w:rPr>
        <w:t>A key component of consultation is determining who will provide the services</w:t>
      </w:r>
      <w:r w:rsidR="007228B6">
        <w:rPr>
          <w:rFonts w:ascii="Quicksand" w:eastAsia="Quicksand" w:hAnsi="Quicksand" w:cs="Quicksand"/>
        </w:rPr>
        <w:t xml:space="preserve">. </w:t>
      </w:r>
      <w:r>
        <w:rPr>
          <w:rFonts w:ascii="Quicksand" w:eastAsia="Quicksand" w:hAnsi="Quicksand" w:cs="Quicksand"/>
        </w:rPr>
        <w:t>Sometimes the LEA provides services and sometimes they contract with an outside vendor</w:t>
      </w:r>
      <w:r w:rsidR="007228B6">
        <w:rPr>
          <w:rFonts w:ascii="Quicksand" w:eastAsia="Quicksand" w:hAnsi="Quicksand" w:cs="Quicksand"/>
        </w:rPr>
        <w:t xml:space="preserve">. </w:t>
      </w:r>
      <w:r>
        <w:rPr>
          <w:rFonts w:ascii="Quicksand" w:eastAsia="Quicksand" w:hAnsi="Quicksand" w:cs="Quicksand"/>
        </w:rPr>
        <w:t xml:space="preserve">This is where </w:t>
      </w:r>
      <w:proofErr w:type="spellStart"/>
      <w:r>
        <w:rPr>
          <w:rFonts w:ascii="Quicksand" w:eastAsia="Quicksand" w:hAnsi="Quicksand" w:cs="Quicksand"/>
        </w:rPr>
        <w:t>Friendzy</w:t>
      </w:r>
      <w:proofErr w:type="spellEnd"/>
      <w:r>
        <w:rPr>
          <w:rFonts w:ascii="Quicksand" w:eastAsia="Quicksand" w:hAnsi="Quicksand" w:cs="Quicksand"/>
        </w:rPr>
        <w:t xml:space="preserve"> can be your partner! An important part of the equitable services process is that schools DO NOT contract with or pay vendors directly</w:t>
      </w:r>
      <w:r w:rsidR="007228B6">
        <w:rPr>
          <w:rFonts w:ascii="Quicksand" w:eastAsia="Quicksand" w:hAnsi="Quicksand" w:cs="Quicksand"/>
        </w:rPr>
        <w:t xml:space="preserve">. </w:t>
      </w:r>
      <w:proofErr w:type="spellStart"/>
      <w:r>
        <w:rPr>
          <w:rFonts w:ascii="Quicksand" w:eastAsia="Quicksand" w:hAnsi="Quicksand" w:cs="Quicksand"/>
        </w:rPr>
        <w:t>Friendzy</w:t>
      </w:r>
      <w:proofErr w:type="spellEnd"/>
      <w:r>
        <w:rPr>
          <w:rFonts w:ascii="Quicksand" w:eastAsia="Quicksand" w:hAnsi="Quicksand" w:cs="Quicksand"/>
        </w:rPr>
        <w:t xml:space="preserve"> will provide everything you need to demonstrate the desired services, based on your student eligibility and allocation, and you can submit this services plan, but ultimately the LEA will send an invoice or purchase order to </w:t>
      </w:r>
      <w:proofErr w:type="spellStart"/>
      <w:r>
        <w:rPr>
          <w:rFonts w:ascii="Quicksand" w:eastAsia="Quicksand" w:hAnsi="Quicksand" w:cs="Quicksand"/>
        </w:rPr>
        <w:t>Friendzy</w:t>
      </w:r>
      <w:proofErr w:type="spellEnd"/>
      <w:r>
        <w:rPr>
          <w:rFonts w:ascii="Quicksand" w:eastAsia="Quicksand" w:hAnsi="Quicksand" w:cs="Quicksand"/>
        </w:rPr>
        <w:t>.</w:t>
      </w:r>
    </w:p>
    <w:p w14:paraId="0000006D" w14:textId="77777777" w:rsidR="00D02228" w:rsidRDefault="00D02228">
      <w:pPr>
        <w:spacing w:after="160" w:line="259" w:lineRule="auto"/>
        <w:rPr>
          <w:rFonts w:ascii="Quicksand" w:eastAsia="Quicksand" w:hAnsi="Quicksand" w:cs="Quicksand"/>
        </w:rPr>
      </w:pPr>
    </w:p>
    <w:p w14:paraId="0000006E" w14:textId="77777777" w:rsidR="00D02228" w:rsidRDefault="00000000">
      <w:pPr>
        <w:spacing w:after="160" w:line="259" w:lineRule="auto"/>
        <w:rPr>
          <w:rFonts w:ascii="Quicksand" w:eastAsia="Quicksand" w:hAnsi="Quicksand" w:cs="Quicksand"/>
          <w:b/>
          <w:u w:val="single"/>
        </w:rPr>
      </w:pPr>
      <w:r>
        <w:rPr>
          <w:rFonts w:ascii="Quicksand" w:eastAsia="Quicksand" w:hAnsi="Quicksand" w:cs="Quicksand"/>
          <w:b/>
          <w:u w:val="single"/>
        </w:rPr>
        <w:t>Begin Services!</w:t>
      </w:r>
    </w:p>
    <w:p w14:paraId="0000006F" w14:textId="7A75DFDD" w:rsidR="00D02228" w:rsidRDefault="00000000">
      <w:pPr>
        <w:spacing w:after="160" w:line="259" w:lineRule="auto"/>
        <w:rPr>
          <w:rFonts w:ascii="Quicksand" w:eastAsia="Quicksand" w:hAnsi="Quicksand" w:cs="Quicksand"/>
        </w:rPr>
      </w:pPr>
      <w:r>
        <w:rPr>
          <w:rFonts w:ascii="Quicksand" w:eastAsia="Quicksand" w:hAnsi="Quicksand" w:cs="Quicksand"/>
        </w:rPr>
        <w:t>Now that the heavy leg work is over, the chorus of “when can we start?!” begins! Ultimately that is up to the LEA – but should be discussed during consultation</w:t>
      </w:r>
      <w:r w:rsidR="007228B6">
        <w:rPr>
          <w:rFonts w:ascii="Quicksand" w:eastAsia="Quicksand" w:hAnsi="Quicksand" w:cs="Quicksand"/>
        </w:rPr>
        <w:t xml:space="preserve">. </w:t>
      </w:r>
      <w:r>
        <w:rPr>
          <w:rFonts w:ascii="Quicksand" w:eastAsia="Quicksand" w:hAnsi="Quicksand" w:cs="Quicksand"/>
        </w:rPr>
        <w:t>Depending on the program, services might start at different times throughout the year</w:t>
      </w:r>
      <w:r w:rsidR="007228B6">
        <w:rPr>
          <w:rFonts w:ascii="Quicksand" w:eastAsia="Quicksand" w:hAnsi="Quicksand" w:cs="Quicksand"/>
        </w:rPr>
        <w:t xml:space="preserve">. </w:t>
      </w:r>
      <w:r>
        <w:rPr>
          <w:rFonts w:ascii="Quicksand" w:eastAsia="Quicksand" w:hAnsi="Quicksand" w:cs="Quicksand"/>
        </w:rPr>
        <w:t>We are eager to begin!  As soon as the LEA has approved your schools services plan in writing, we will get to work!</w:t>
      </w:r>
    </w:p>
    <w:p w14:paraId="00000070" w14:textId="77777777" w:rsidR="00D02228" w:rsidRDefault="00D02228">
      <w:pPr>
        <w:spacing w:after="160" w:line="259" w:lineRule="auto"/>
        <w:rPr>
          <w:rFonts w:ascii="Quicksand" w:eastAsia="Quicksand" w:hAnsi="Quicksand" w:cs="Quicksand"/>
        </w:rPr>
      </w:pPr>
    </w:p>
    <w:p w14:paraId="00000071" w14:textId="77777777" w:rsidR="00D02228" w:rsidRDefault="00000000">
      <w:pPr>
        <w:spacing w:after="160" w:line="259" w:lineRule="auto"/>
        <w:rPr>
          <w:rFonts w:ascii="Quicksand" w:eastAsia="Quicksand" w:hAnsi="Quicksand" w:cs="Quicksand"/>
          <w:b/>
          <w:u w:val="single"/>
        </w:rPr>
      </w:pPr>
      <w:r>
        <w:rPr>
          <w:rFonts w:ascii="Quicksand" w:eastAsia="Quicksand" w:hAnsi="Quicksand" w:cs="Quicksand"/>
          <w:b/>
          <w:u w:val="single"/>
        </w:rPr>
        <w:t>Is it worth it?</w:t>
      </w:r>
    </w:p>
    <w:p w14:paraId="00000072" w14:textId="05F3F4DD" w:rsidR="00D02228" w:rsidRDefault="00000000">
      <w:pPr>
        <w:spacing w:after="160" w:line="259" w:lineRule="auto"/>
        <w:rPr>
          <w:rFonts w:ascii="Quicksand" w:eastAsia="Quicksand" w:hAnsi="Quicksand" w:cs="Quicksand"/>
        </w:rPr>
      </w:pPr>
      <w:r>
        <w:rPr>
          <w:rFonts w:ascii="Quicksand" w:eastAsia="Quicksand" w:hAnsi="Quicksand" w:cs="Quicksand"/>
        </w:rPr>
        <w:t>This may seem like a lot</w:t>
      </w:r>
      <w:r w:rsidR="007228B6">
        <w:rPr>
          <w:rFonts w:ascii="Quicksand" w:eastAsia="Quicksand" w:hAnsi="Quicksand" w:cs="Quicksand"/>
        </w:rPr>
        <w:t xml:space="preserve">. </w:t>
      </w:r>
      <w:r>
        <w:rPr>
          <w:rFonts w:ascii="Quicksand" w:eastAsia="Quicksand" w:hAnsi="Quicksand" w:cs="Quicksand"/>
        </w:rPr>
        <w:t>But don’t worry, we are here to help!  Once you go through the process it will all make a lot more sense</w:t>
      </w:r>
      <w:r w:rsidR="007228B6">
        <w:rPr>
          <w:rFonts w:ascii="Quicksand" w:eastAsia="Quicksand" w:hAnsi="Quicksand" w:cs="Quicksand"/>
        </w:rPr>
        <w:t xml:space="preserve">. </w:t>
      </w:r>
      <w:r>
        <w:rPr>
          <w:rFonts w:ascii="Quicksand" w:eastAsia="Quicksand" w:hAnsi="Quicksand" w:cs="Quicksand"/>
        </w:rPr>
        <w:t xml:space="preserve">And as you get to know your LEA, and develop a relationship, working together will become more and more smooth. Remember, this is all about your students' and teachers’ success- we’re all on the same team! </w:t>
      </w:r>
    </w:p>
    <w:p w14:paraId="00000073" w14:textId="66A8ABFB" w:rsidR="00D02228" w:rsidRDefault="00000000">
      <w:pPr>
        <w:spacing w:after="160" w:line="259" w:lineRule="auto"/>
        <w:rPr>
          <w:rFonts w:ascii="Quicksand" w:eastAsia="Quicksand" w:hAnsi="Quicksand" w:cs="Quicksand"/>
        </w:rPr>
      </w:pPr>
      <w:r>
        <w:rPr>
          <w:rFonts w:ascii="Quicksand" w:eastAsia="Quicksand" w:hAnsi="Quicksand" w:cs="Quicksand"/>
        </w:rPr>
        <w:t>Your best bet is to become as much of an expert in federal programs as you can. Be informed and be prepared</w:t>
      </w:r>
      <w:r w:rsidR="007228B6">
        <w:rPr>
          <w:rFonts w:ascii="Quicksand" w:eastAsia="Quicksand" w:hAnsi="Quicksand" w:cs="Quicksand"/>
        </w:rPr>
        <w:t xml:space="preserve">. </w:t>
      </w:r>
      <w:r>
        <w:rPr>
          <w:rFonts w:ascii="Quicksand" w:eastAsia="Quicksand" w:hAnsi="Quicksand" w:cs="Quicksand"/>
        </w:rPr>
        <w:t>Know the needs of your students and the best programs to meet those needs</w:t>
      </w:r>
      <w:r w:rsidR="007228B6">
        <w:rPr>
          <w:rFonts w:ascii="Quicksand" w:eastAsia="Quicksand" w:hAnsi="Quicksand" w:cs="Quicksand"/>
        </w:rPr>
        <w:t xml:space="preserve">. </w:t>
      </w:r>
      <w:r>
        <w:rPr>
          <w:rFonts w:ascii="Quicksand" w:eastAsia="Quicksand" w:hAnsi="Quicksand" w:cs="Quicksand"/>
        </w:rPr>
        <w:t xml:space="preserve">If everyone puts the needs of students—and their teachers—first, equitable services, with </w:t>
      </w:r>
      <w:proofErr w:type="spellStart"/>
      <w:r>
        <w:rPr>
          <w:rFonts w:ascii="Quicksand" w:eastAsia="Quicksand" w:hAnsi="Quicksand" w:cs="Quicksand"/>
        </w:rPr>
        <w:t>Friendzy</w:t>
      </w:r>
      <w:proofErr w:type="spellEnd"/>
      <w:r>
        <w:rPr>
          <w:rFonts w:ascii="Quicksand" w:eastAsia="Quicksand" w:hAnsi="Quicksand" w:cs="Quicksand"/>
        </w:rPr>
        <w:t xml:space="preserve"> as your partner, will be a huge success!</w:t>
      </w:r>
    </w:p>
    <w:p w14:paraId="00000074" w14:textId="77777777" w:rsidR="00D02228" w:rsidRDefault="00D02228"/>
    <w:sectPr w:rsidR="00D0222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10006FF" w:usb1="4000205B" w:usb2="00000010" w:usb3="00000000" w:csb0="0000019F" w:csb1="00000000"/>
    <w:embedRegular r:id="rId1" w:fontKey="{CFC015BB-CE2B-A34B-A541-2F55A135624B}"/>
  </w:font>
  <w:font w:name="Times New Roman">
    <w:panose1 w:val="02020603050405020304"/>
    <w:charset w:val="00"/>
    <w:family w:val="roman"/>
    <w:pitch w:val="variable"/>
    <w:sig w:usb0="E0002EFF" w:usb1="C000785B" w:usb2="00000009" w:usb3="00000000" w:csb0="000001FF" w:csb1="00000000"/>
    <w:embedRegular r:id="rId2" w:fontKey="{222A88A1-0494-8B4D-B061-C6DBD738CA70}"/>
  </w:font>
  <w:font w:name="Noto Sans Symbols">
    <w:panose1 w:val="020B0604020202020204"/>
    <w:charset w:val="00"/>
    <w:family w:val="auto"/>
    <w:pitch w:val="default"/>
    <w:embedRegular r:id="rId3" w:fontKey="{3FAFFFA4-1BFF-7545-A55E-D737C8617AEE}"/>
  </w:font>
  <w:font w:name="Courier New">
    <w:panose1 w:val="02070309020205020404"/>
    <w:charset w:val="00"/>
    <w:family w:val="modern"/>
    <w:pitch w:val="fixed"/>
    <w:sig w:usb0="E0002EFF" w:usb1="C0007843" w:usb2="00000009" w:usb3="00000000" w:csb0="000001FF" w:csb1="00000000"/>
    <w:embedRegular r:id="rId4" w:fontKey="{B82F04CC-7483-1740-8347-C2D3465672AD}"/>
  </w:font>
  <w:font w:name="Arial">
    <w:panose1 w:val="020B0604020202020204"/>
    <w:charset w:val="00"/>
    <w:family w:val="swiss"/>
    <w:pitch w:val="variable"/>
    <w:sig w:usb0="E0002AFF" w:usb1="C0007843" w:usb2="00000009" w:usb3="00000000" w:csb0="000001FF" w:csb1="00000000"/>
    <w:embedRegular r:id="rId5" w:fontKey="{F5C4A5EC-A0A3-7540-89F3-F4EE5B0DAC68}"/>
    <w:embedItalic r:id="rId6" w:fontKey="{07057401-6FC8-E349-B888-F88B2E16387A}"/>
  </w:font>
  <w:font w:name="Quicksand">
    <w:charset w:val="00"/>
    <w:family w:val="auto"/>
    <w:pitch w:val="default"/>
    <w:embedRegular r:id="rId7" w:fontKey="{09B17073-0837-B640-BE85-B707F43B65B4}"/>
    <w:embedBold r:id="rId8" w:fontKey="{8C0B15BA-94F5-4D48-A6DF-EEA7814EA482}"/>
    <w:embedItalic r:id="rId9" w:fontKey="{725D40E5-72D1-3F45-BE56-7A9EA3AFC86C}"/>
    <w:embedBoldItalic r:id="rId10" w:fontKey="{991BAF55-2562-1043-BA46-6EBC4F71A07C}"/>
  </w:font>
  <w:font w:name="Calibri">
    <w:panose1 w:val="020F0502020204030204"/>
    <w:charset w:val="00"/>
    <w:family w:val="swiss"/>
    <w:pitch w:val="variable"/>
    <w:sig w:usb0="E4002EFF" w:usb1="C200247B" w:usb2="00000009" w:usb3="00000000" w:csb0="000001FF" w:csb1="00000000"/>
    <w:embedRegular r:id="rId11" w:fontKey="{28E988EA-97B9-9144-B7F1-B8B5B96E60C0}"/>
  </w:font>
  <w:font w:name="Cambria">
    <w:panose1 w:val="02040503050406030204"/>
    <w:charset w:val="00"/>
    <w:family w:val="roman"/>
    <w:pitch w:val="variable"/>
    <w:sig w:usb0="E00006FF" w:usb1="420024FF" w:usb2="02000000" w:usb3="00000000" w:csb0="0000019F" w:csb1="00000000"/>
    <w:embedRegular r:id="rId12" w:fontKey="{B82D9C02-9A90-7D4E-9943-E31C70D564E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174DC"/>
    <w:multiLevelType w:val="multilevel"/>
    <w:tmpl w:val="D97262C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3335B3"/>
    <w:multiLevelType w:val="multilevel"/>
    <w:tmpl w:val="8E0E195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5B0D2F"/>
    <w:multiLevelType w:val="multilevel"/>
    <w:tmpl w:val="CBCE43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CC0927"/>
    <w:multiLevelType w:val="multilevel"/>
    <w:tmpl w:val="A05218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987BD0"/>
    <w:multiLevelType w:val="multilevel"/>
    <w:tmpl w:val="5776D8BE"/>
    <w:lvl w:ilvl="0">
      <w:start w:val="1"/>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14F07EC0"/>
    <w:multiLevelType w:val="multilevel"/>
    <w:tmpl w:val="E05CBB34"/>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4E158C2"/>
    <w:multiLevelType w:val="multilevel"/>
    <w:tmpl w:val="9836C8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59E07FA"/>
    <w:multiLevelType w:val="multilevel"/>
    <w:tmpl w:val="5FDE3188"/>
    <w:lvl w:ilvl="0">
      <w:start w:val="2"/>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523D31F0"/>
    <w:multiLevelType w:val="multilevel"/>
    <w:tmpl w:val="EC7E284C"/>
    <w:lvl w:ilvl="0">
      <w:start w:val="3"/>
      <w:numFmt w:val="decimal"/>
      <w:lvlText w:val="%1."/>
      <w:lvlJc w:val="left"/>
      <w:pPr>
        <w:ind w:left="720" w:hanging="360"/>
      </w:pPr>
      <w:rPr>
        <w:rFonts w:ascii="Arial" w:eastAsia="Arial" w:hAnsi="Arial" w:cs="Arial"/>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568611D7"/>
    <w:multiLevelType w:val="multilevel"/>
    <w:tmpl w:val="382EB6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82C6156"/>
    <w:multiLevelType w:val="multilevel"/>
    <w:tmpl w:val="CEBA3D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B874BCD"/>
    <w:multiLevelType w:val="multilevel"/>
    <w:tmpl w:val="5BFC695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157384997">
    <w:abstractNumId w:val="9"/>
  </w:num>
  <w:num w:numId="2" w16cid:durableId="1421945845">
    <w:abstractNumId w:val="1"/>
  </w:num>
  <w:num w:numId="3" w16cid:durableId="962466679">
    <w:abstractNumId w:val="5"/>
  </w:num>
  <w:num w:numId="4" w16cid:durableId="1067803674">
    <w:abstractNumId w:val="0"/>
  </w:num>
  <w:num w:numId="5" w16cid:durableId="1226338668">
    <w:abstractNumId w:val="11"/>
  </w:num>
  <w:num w:numId="6" w16cid:durableId="311065380">
    <w:abstractNumId w:val="4"/>
  </w:num>
  <w:num w:numId="7" w16cid:durableId="1131169936">
    <w:abstractNumId w:val="3"/>
  </w:num>
  <w:num w:numId="8" w16cid:durableId="786509842">
    <w:abstractNumId w:val="8"/>
  </w:num>
  <w:num w:numId="9" w16cid:durableId="882912455">
    <w:abstractNumId w:val="7"/>
  </w:num>
  <w:num w:numId="10" w16cid:durableId="401753630">
    <w:abstractNumId w:val="10"/>
  </w:num>
  <w:num w:numId="11" w16cid:durableId="557864510">
    <w:abstractNumId w:val="2"/>
  </w:num>
  <w:num w:numId="12" w16cid:durableId="1488646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228"/>
    <w:rsid w:val="00002AAD"/>
    <w:rsid w:val="00231676"/>
    <w:rsid w:val="002E45D2"/>
    <w:rsid w:val="004843BA"/>
    <w:rsid w:val="00706B72"/>
    <w:rsid w:val="007228B6"/>
    <w:rsid w:val="00D02228"/>
    <w:rsid w:val="00D413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C8DF1EA"/>
  <w15:docId w15:val="{B7501DDD-1F46-EB44-8760-01671C420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2.ed.gov/about/inits/ed/non-public-education/index.html" TargetMode="External"/><Relationship Id="rId5" Type="http://schemas.openxmlformats.org/officeDocument/2006/relationships/hyperlink" Target="https://docs.google.com/document/d/16CMeZiUqWukQ9LjDyluRd1w3uSBgrIZR/edit"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2491</Words>
  <Characters>14201</Characters>
  <Application>Microsoft Office Word</Application>
  <DocSecurity>0</DocSecurity>
  <Lines>118</Lines>
  <Paragraphs>33</Paragraphs>
  <ScaleCrop>false</ScaleCrop>
  <Company/>
  <LinksUpToDate>false</LinksUpToDate>
  <CharactersWithSpaces>16659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shaunmarie gutbezahl</cp:lastModifiedBy>
  <cp:revision>2</cp:revision>
  <dcterms:created xsi:type="dcterms:W3CDTF">2025-04-16T16:47:00Z</dcterms:created>
  <dcterms:modified xsi:type="dcterms:W3CDTF">2025-04-16T16:47:00Z</dcterms:modified>
</cp:coreProperties>
</file>